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5A88DE" w14:textId="318AA867" w:rsidR="003C6811" w:rsidRPr="00614DD8" w:rsidRDefault="003C6811" w:rsidP="003C6811">
      <w:pPr>
        <w:widowControl w:val="0"/>
        <w:tabs>
          <w:tab w:val="right" w:pos="9639"/>
        </w:tabs>
        <w:overflowPunct w:val="0"/>
        <w:autoSpaceDE w:val="0"/>
        <w:autoSpaceDN w:val="0"/>
        <w:adjustRightInd w:val="0"/>
        <w:spacing w:after="0" w:line="240" w:lineRule="auto"/>
        <w:textAlignment w:val="baseline"/>
        <w:rPr>
          <w:rFonts w:ascii="Arial" w:hAnsi="Arial" w:cs="Times New Roman"/>
          <w:b/>
          <w:bCs/>
          <w:i/>
          <w:sz w:val="32"/>
          <w:szCs w:val="20"/>
          <w:lang w:eastAsia="zh-CN"/>
        </w:rPr>
      </w:pPr>
      <w:bookmarkStart w:id="0" w:name="OLE_LINK5"/>
      <w:bookmarkStart w:id="1" w:name="OLE_LINK6"/>
      <w:r w:rsidRPr="00614DD8">
        <w:rPr>
          <w:rFonts w:ascii="Arial" w:hAnsi="Arial" w:cs="Times New Roman"/>
          <w:b/>
          <w:bCs/>
          <w:sz w:val="24"/>
          <w:szCs w:val="20"/>
        </w:rPr>
        <w:t>3GPP T</w:t>
      </w:r>
      <w:bookmarkStart w:id="2" w:name="_Ref452454252"/>
      <w:bookmarkEnd w:id="2"/>
      <w:r w:rsidRPr="00614DD8">
        <w:rPr>
          <w:rFonts w:ascii="Arial" w:hAnsi="Arial" w:cs="Times New Roman"/>
          <w:b/>
          <w:bCs/>
          <w:sz w:val="24"/>
          <w:szCs w:val="20"/>
        </w:rPr>
        <w:t xml:space="preserve">SG-RAN </w:t>
      </w:r>
      <w:r w:rsidRPr="00614DD8">
        <w:rPr>
          <w:rFonts w:ascii="Arial" w:hAnsi="Arial" w:cs="Times New Roman"/>
          <w:b/>
          <w:sz w:val="24"/>
          <w:szCs w:val="20"/>
        </w:rPr>
        <w:t>WG4 Meeting #11</w:t>
      </w:r>
      <w:r>
        <w:rPr>
          <w:rFonts w:ascii="Arial" w:hAnsi="Arial" w:cs="Times New Roman"/>
          <w:b/>
          <w:sz w:val="24"/>
          <w:szCs w:val="20"/>
        </w:rPr>
        <w:t>4</w:t>
      </w:r>
      <w:r w:rsidR="001F658D">
        <w:rPr>
          <w:rFonts w:ascii="Arial" w:hAnsi="Arial" w:cs="Times New Roman"/>
          <w:b/>
          <w:sz w:val="24"/>
          <w:szCs w:val="20"/>
        </w:rPr>
        <w:t>bis</w:t>
      </w:r>
      <w:r w:rsidRPr="00614DD8">
        <w:rPr>
          <w:rFonts w:ascii="Arial" w:hAnsi="Arial" w:cs="Times New Roman"/>
          <w:b/>
          <w:bCs/>
          <w:sz w:val="24"/>
          <w:szCs w:val="20"/>
        </w:rPr>
        <w:tab/>
      </w:r>
      <w:r w:rsidRPr="003B55A1">
        <w:rPr>
          <w:rFonts w:ascii="Arial" w:hAnsi="Arial" w:cs="Times New Roman"/>
          <w:b/>
          <w:bCs/>
          <w:sz w:val="24"/>
          <w:szCs w:val="20"/>
          <w:lang w:eastAsia="zh-CN"/>
        </w:rPr>
        <w:t>R4-</w:t>
      </w:r>
      <w:r w:rsidRPr="005025E2">
        <w:rPr>
          <w:rFonts w:ascii="Arial" w:hAnsi="Arial" w:cs="Times New Roman"/>
          <w:b/>
          <w:bCs/>
          <w:sz w:val="24"/>
          <w:szCs w:val="20"/>
          <w:lang w:eastAsia="zh-CN"/>
        </w:rPr>
        <w:t>2</w:t>
      </w:r>
      <w:r>
        <w:rPr>
          <w:rFonts w:ascii="Arial" w:hAnsi="Arial" w:cs="Times New Roman"/>
          <w:b/>
          <w:bCs/>
          <w:sz w:val="24"/>
          <w:szCs w:val="20"/>
          <w:lang w:eastAsia="zh-CN"/>
        </w:rPr>
        <w:t>5</w:t>
      </w:r>
      <w:r w:rsidR="001F658D">
        <w:rPr>
          <w:rFonts w:ascii="Arial" w:hAnsi="Arial" w:cs="Times New Roman"/>
          <w:b/>
          <w:bCs/>
          <w:sz w:val="24"/>
          <w:szCs w:val="20"/>
          <w:lang w:eastAsia="zh-CN"/>
        </w:rPr>
        <w:t>0</w:t>
      </w:r>
      <w:r w:rsidR="00766BF7">
        <w:rPr>
          <w:rFonts w:ascii="Arial" w:hAnsi="Arial" w:cs="Times New Roman"/>
          <w:b/>
          <w:bCs/>
          <w:sz w:val="24"/>
          <w:szCs w:val="20"/>
          <w:lang w:eastAsia="zh-CN"/>
        </w:rPr>
        <w:t>4506</w:t>
      </w:r>
    </w:p>
    <w:p w14:paraId="6A41837D" w14:textId="263E41D5" w:rsidR="003C6811" w:rsidRDefault="001F658D" w:rsidP="003C6811">
      <w:pPr>
        <w:widowControl w:val="0"/>
        <w:tabs>
          <w:tab w:val="right" w:pos="9639"/>
        </w:tabs>
        <w:overflowPunct w:val="0"/>
        <w:autoSpaceDE w:val="0"/>
        <w:autoSpaceDN w:val="0"/>
        <w:adjustRightInd w:val="0"/>
        <w:spacing w:after="0" w:line="240" w:lineRule="auto"/>
        <w:textAlignment w:val="baseline"/>
        <w:rPr>
          <w:rFonts w:ascii="Arial" w:hAnsi="Arial" w:cs="Times New Roman"/>
          <w:b/>
          <w:sz w:val="24"/>
          <w:szCs w:val="20"/>
        </w:rPr>
      </w:pPr>
      <w:r>
        <w:rPr>
          <w:rFonts w:ascii="Arial" w:hAnsi="Arial" w:cs="Times New Roman"/>
          <w:b/>
          <w:sz w:val="24"/>
          <w:szCs w:val="20"/>
        </w:rPr>
        <w:t>Wuhan, China</w:t>
      </w:r>
      <w:r w:rsidR="003C6811" w:rsidRPr="00614DD8">
        <w:rPr>
          <w:rFonts w:ascii="Arial" w:hAnsi="Arial" w:cs="Times New Roman"/>
          <w:b/>
          <w:sz w:val="24"/>
          <w:szCs w:val="20"/>
        </w:rPr>
        <w:t xml:space="preserve">, </w:t>
      </w:r>
      <w:r>
        <w:rPr>
          <w:rFonts w:ascii="Arial" w:hAnsi="Arial" w:cs="Times New Roman"/>
          <w:b/>
          <w:sz w:val="24"/>
          <w:szCs w:val="20"/>
        </w:rPr>
        <w:t>April 7 - 11</w:t>
      </w:r>
      <w:r w:rsidR="003C6811" w:rsidRPr="00614DD8">
        <w:rPr>
          <w:rFonts w:ascii="Arial" w:hAnsi="Arial" w:cs="Times New Roman"/>
          <w:b/>
          <w:sz w:val="24"/>
          <w:szCs w:val="20"/>
        </w:rPr>
        <w:t>, 202</w:t>
      </w:r>
      <w:r w:rsidR="003C6811">
        <w:rPr>
          <w:rFonts w:ascii="Arial" w:hAnsi="Arial" w:cs="Times New Roman"/>
          <w:b/>
          <w:sz w:val="24"/>
          <w:szCs w:val="20"/>
        </w:rPr>
        <w:t>5</w:t>
      </w:r>
      <w:r w:rsidR="00897D8D">
        <w:rPr>
          <w:rFonts w:ascii="Arial" w:hAnsi="Arial" w:cs="Times New Roman"/>
          <w:b/>
          <w:sz w:val="24"/>
          <w:szCs w:val="20"/>
        </w:rPr>
        <w:t xml:space="preserve">       </w:t>
      </w:r>
      <w:r w:rsidR="00897D8D">
        <w:rPr>
          <w:rFonts w:ascii="Arial" w:hAnsi="Arial" w:cs="Times New Roman"/>
          <w:b/>
          <w:sz w:val="24"/>
          <w:szCs w:val="20"/>
        </w:rPr>
        <w:tab/>
      </w:r>
    </w:p>
    <w:p w14:paraId="3471118A" w14:textId="77777777" w:rsidR="003C6811" w:rsidRPr="001477CD" w:rsidRDefault="003C6811" w:rsidP="003C6811">
      <w:pPr>
        <w:widowControl w:val="0"/>
        <w:tabs>
          <w:tab w:val="right" w:pos="9639"/>
        </w:tabs>
        <w:overflowPunct w:val="0"/>
        <w:autoSpaceDE w:val="0"/>
        <w:autoSpaceDN w:val="0"/>
        <w:adjustRightInd w:val="0"/>
        <w:spacing w:after="0" w:line="240" w:lineRule="auto"/>
        <w:textAlignment w:val="baseline"/>
        <w:rPr>
          <w:rFonts w:ascii="Arial" w:hAnsi="Arial" w:cs="Times New Roman"/>
          <w:b/>
          <w:bCs/>
          <w:sz w:val="24"/>
          <w:szCs w:val="20"/>
        </w:rPr>
      </w:pPr>
    </w:p>
    <w:bookmarkEnd w:id="0"/>
    <w:bookmarkEnd w:id="1"/>
    <w:p w14:paraId="7E9A358D" w14:textId="6431EC25" w:rsidR="00841BCD" w:rsidRPr="00033C73" w:rsidRDefault="00841BCD" w:rsidP="003C6811">
      <w:pPr>
        <w:tabs>
          <w:tab w:val="left" w:pos="1985"/>
        </w:tabs>
        <w:ind w:left="1985" w:hanging="1985"/>
        <w:rPr>
          <w:rFonts w:ascii="Arial" w:eastAsiaTheme="minorEastAsia" w:hAnsi="Arial" w:cs="Arial"/>
          <w:b/>
          <w:bCs/>
          <w:sz w:val="24"/>
          <w:lang w:val="en-GB" w:eastAsia="zh-CN"/>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sidRPr="00F76141">
        <w:rPr>
          <w:rFonts w:ascii="Arial" w:eastAsia="Calibri" w:hAnsi="Arial" w:cs="Arial"/>
          <w:b/>
          <w:bCs/>
          <w:sz w:val="24"/>
          <w:lang w:val="en-GB"/>
        </w:rPr>
        <w:t>Nokia</w:t>
      </w:r>
      <w:r w:rsidRPr="00F76141">
        <w:rPr>
          <w:rFonts w:ascii="Arial" w:eastAsia="Calibri" w:hAnsi="Arial" w:cs="Arial"/>
          <w:b/>
          <w:bCs/>
          <w:sz w:val="24"/>
          <w:lang w:val="en-GB"/>
        </w:rPr>
        <w:t xml:space="preserve"> Shanghai Bell</w:t>
      </w:r>
      <w:r w:rsidRPr="00F76141" w:rsidDel="00636277">
        <w:rPr>
          <w:rFonts w:ascii="Arial" w:eastAsia="Calibri" w:hAnsi="Arial" w:cs="Arial"/>
          <w:b/>
          <w:bCs/>
          <w:sz w:val="24"/>
          <w:lang w:val="en-GB"/>
        </w:rPr>
        <w:t xml:space="preserve"> </w:t>
      </w:r>
    </w:p>
    <w:p w14:paraId="7075D4F9" w14:textId="77777777" w:rsidR="00897D8D" w:rsidRDefault="00841BCD" w:rsidP="00897D8D">
      <w:pPr>
        <w:ind w:left="1985" w:hanging="1985"/>
        <w:rPr>
          <w:rFonts w:ascii="Arial" w:eastAsia="Calibri" w:hAnsi="Arial" w:cs="Arial"/>
          <w:b/>
          <w:bCs/>
          <w:sz w:val="24"/>
          <w:lang w:val="en-GB"/>
        </w:rPr>
      </w:pPr>
      <w:r w:rsidRPr="00F76141">
        <w:rPr>
          <w:rFonts w:ascii="Arial" w:eastAsia="Calibri" w:hAnsi="Arial" w:cs="Arial"/>
          <w:b/>
          <w:bCs/>
          <w:sz w:val="24"/>
          <w:lang w:val="en-GB"/>
        </w:rPr>
        <w:t>Title:</w:t>
      </w:r>
      <w:r w:rsidRPr="00F76141">
        <w:rPr>
          <w:rFonts w:ascii="Arial" w:eastAsia="Calibri" w:hAnsi="Arial" w:cs="Arial"/>
          <w:b/>
          <w:bCs/>
          <w:sz w:val="24"/>
          <w:lang w:val="en-GB"/>
        </w:rPr>
        <w:tab/>
      </w:r>
      <w:r w:rsidR="00593A5A">
        <w:rPr>
          <w:rFonts w:ascii="Arial" w:eastAsia="Calibri" w:hAnsi="Arial" w:cs="Arial"/>
          <w:b/>
          <w:bCs/>
          <w:sz w:val="24"/>
          <w:lang w:val="en-GB"/>
        </w:rPr>
        <w:t xml:space="preserve">RRM requirements for </w:t>
      </w:r>
      <w:r w:rsidR="00D32135">
        <w:rPr>
          <w:rFonts w:ascii="Arial" w:eastAsia="Calibri" w:hAnsi="Arial" w:cs="Arial"/>
          <w:b/>
          <w:bCs/>
          <w:sz w:val="24"/>
          <w:lang w:val="en-GB"/>
        </w:rPr>
        <w:t>SSB adaptation</w:t>
      </w:r>
      <w:r w:rsidR="00152069">
        <w:rPr>
          <w:rFonts w:ascii="Arial" w:eastAsia="Calibri" w:hAnsi="Arial" w:cs="Arial"/>
          <w:b/>
          <w:bCs/>
          <w:sz w:val="24"/>
          <w:lang w:val="en-GB"/>
        </w:rPr>
        <w:t xml:space="preserve">    </w:t>
      </w:r>
    </w:p>
    <w:p w14:paraId="53921647" w14:textId="18899069" w:rsidR="00841BCD" w:rsidRPr="00232ABF" w:rsidRDefault="00841BCD" w:rsidP="00897D8D">
      <w:pPr>
        <w:ind w:left="1985" w:hanging="1985"/>
        <w:rPr>
          <w:rFonts w:ascii="Arial" w:eastAsiaTheme="minorEastAsia" w:hAnsi="Arial" w:cs="Arial"/>
          <w:b/>
          <w:bCs/>
          <w:sz w:val="24"/>
          <w:szCs w:val="20"/>
          <w:lang w:val="en-GB" w:eastAsia="zh-CN"/>
        </w:rPr>
      </w:pPr>
      <w:r w:rsidRPr="00F76141">
        <w:rPr>
          <w:rFonts w:ascii="Arial" w:eastAsia="MS Mincho" w:hAnsi="Arial" w:cs="Arial"/>
          <w:b/>
          <w:bCs/>
          <w:sz w:val="24"/>
          <w:szCs w:val="20"/>
          <w:lang w:val="en-GB"/>
        </w:rPr>
        <w:t>Agenda item:</w:t>
      </w:r>
      <w:r w:rsidRPr="00F76141">
        <w:rPr>
          <w:rFonts w:ascii="Arial" w:eastAsia="MS Mincho" w:hAnsi="Arial" w:cs="Arial"/>
          <w:b/>
          <w:bCs/>
          <w:sz w:val="24"/>
          <w:szCs w:val="20"/>
          <w:lang w:val="en-GB"/>
        </w:rPr>
        <w:tab/>
      </w:r>
      <w:r w:rsidR="008B0524" w:rsidRPr="00A140EA">
        <w:rPr>
          <w:rFonts w:ascii="Arial" w:eastAsiaTheme="minorEastAsia" w:hAnsi="Arial" w:cs="Arial"/>
          <w:b/>
          <w:bCs/>
          <w:sz w:val="24"/>
          <w:szCs w:val="20"/>
          <w:lang w:val="en-GB" w:eastAsia="zh-CN"/>
        </w:rPr>
        <w:t>7</w:t>
      </w:r>
      <w:r w:rsidR="00232ABF" w:rsidRPr="00A140EA">
        <w:rPr>
          <w:rFonts w:ascii="Arial" w:eastAsiaTheme="minorEastAsia" w:hAnsi="Arial" w:cs="Arial" w:hint="eastAsia"/>
          <w:b/>
          <w:bCs/>
          <w:sz w:val="24"/>
          <w:szCs w:val="20"/>
          <w:lang w:val="en-GB" w:eastAsia="zh-CN"/>
        </w:rPr>
        <w:t>.2</w:t>
      </w:r>
      <w:r w:rsidR="00214EBB" w:rsidRPr="00A140EA">
        <w:rPr>
          <w:rFonts w:ascii="Arial" w:eastAsiaTheme="minorEastAsia" w:hAnsi="Arial" w:cs="Arial"/>
          <w:b/>
          <w:bCs/>
          <w:sz w:val="24"/>
          <w:szCs w:val="20"/>
          <w:lang w:val="en-GB" w:eastAsia="zh-CN"/>
        </w:rPr>
        <w:t>5</w:t>
      </w:r>
      <w:r w:rsidR="00232ABF" w:rsidRPr="00A140EA">
        <w:rPr>
          <w:rFonts w:ascii="Arial" w:eastAsiaTheme="minorEastAsia" w:hAnsi="Arial" w:cs="Arial" w:hint="eastAsia"/>
          <w:b/>
          <w:bCs/>
          <w:sz w:val="24"/>
          <w:szCs w:val="20"/>
          <w:lang w:val="en-GB" w:eastAsia="zh-CN"/>
        </w:rPr>
        <w:t>.2</w:t>
      </w:r>
      <w:r w:rsidR="00D32135" w:rsidRPr="00A140EA">
        <w:rPr>
          <w:rFonts w:ascii="Arial" w:eastAsiaTheme="minorEastAsia" w:hAnsi="Arial" w:cs="Arial"/>
          <w:b/>
          <w:bCs/>
          <w:sz w:val="24"/>
          <w:szCs w:val="20"/>
          <w:lang w:val="en-GB" w:eastAsia="zh-CN"/>
        </w:rPr>
        <w:t>.2</w:t>
      </w:r>
    </w:p>
    <w:p w14:paraId="266D763D" w14:textId="77777777" w:rsidR="00841BCD" w:rsidRPr="00841BCD" w:rsidRDefault="00841BCD" w:rsidP="00C14027">
      <w:pPr>
        <w:tabs>
          <w:tab w:val="left" w:pos="1350"/>
          <w:tab w:val="left" w:pos="1530"/>
          <w:tab w:val="left" w:pos="1985"/>
        </w:tabs>
        <w:rPr>
          <w:rFonts w:ascii="Arial" w:eastAsia="Calibri" w:hAnsi="Arial" w:cs="Arial"/>
          <w:b/>
          <w:bCs/>
          <w:sz w:val="24"/>
          <w:lang w:val="en-GB"/>
        </w:rPr>
      </w:pPr>
      <w:r w:rsidRPr="00F76141">
        <w:rPr>
          <w:rFonts w:ascii="Arial" w:eastAsia="Calibri" w:hAnsi="Arial" w:cs="Arial"/>
          <w:b/>
          <w:bCs/>
          <w:sz w:val="24"/>
          <w:lang w:val="en-GB"/>
        </w:rPr>
        <w:t>Document for:</w:t>
      </w:r>
      <w:r w:rsidRPr="00F76141">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09601378" w14:textId="16F06111" w:rsidR="00D32135" w:rsidRPr="00B77CFD" w:rsidRDefault="00B77CFD" w:rsidP="00205F6E">
      <w:pPr>
        <w:spacing w:after="240" w:line="257" w:lineRule="auto"/>
        <w:rPr>
          <w:rFonts w:cs="Times New Roman"/>
          <w:szCs w:val="20"/>
          <w:lang w:val="en-GB" w:eastAsia="zh-CN"/>
        </w:rPr>
      </w:pPr>
      <w:r w:rsidRPr="00B77CFD">
        <w:rPr>
          <w:rFonts w:cs="Times New Roman"/>
          <w:szCs w:val="20"/>
          <w:lang w:val="en-GB" w:eastAsia="zh-CN"/>
        </w:rPr>
        <w:t xml:space="preserve">The </w:t>
      </w:r>
      <w:r w:rsidR="00E32122">
        <w:rPr>
          <w:rFonts w:cs="Times New Roman"/>
          <w:szCs w:val="20"/>
          <w:lang w:val="en-GB" w:eastAsia="zh-CN"/>
        </w:rPr>
        <w:t xml:space="preserve">discussion on SSB </w:t>
      </w:r>
      <w:r w:rsidR="00E32122" w:rsidRPr="00B77CFD">
        <w:rPr>
          <w:rFonts w:cs="Times New Roman"/>
          <w:szCs w:val="20"/>
          <w:lang w:val="en-GB" w:eastAsia="zh-CN"/>
        </w:rPr>
        <w:t xml:space="preserve">adaptation </w:t>
      </w:r>
      <w:r w:rsidR="00E32122">
        <w:rPr>
          <w:rFonts w:cs="Times New Roman"/>
          <w:szCs w:val="20"/>
          <w:lang w:val="en-GB" w:eastAsia="zh-CN"/>
        </w:rPr>
        <w:t xml:space="preserve">as part of the third objective </w:t>
      </w:r>
      <w:r w:rsidR="00E32122" w:rsidRPr="00B77CFD">
        <w:rPr>
          <w:rFonts w:cs="Times New Roman"/>
          <w:szCs w:val="20"/>
          <w:lang w:val="en-GB" w:eastAsia="zh-CN"/>
        </w:rPr>
        <w:t>“adaptation of common signal/channel transmissions”</w:t>
      </w:r>
      <w:r w:rsidR="00E32122">
        <w:rPr>
          <w:rFonts w:cs="Times New Roman"/>
          <w:szCs w:val="20"/>
          <w:lang w:val="en-GB" w:eastAsia="zh-CN"/>
        </w:rPr>
        <w:t xml:space="preserve"> of the </w:t>
      </w:r>
      <w:r w:rsidRPr="00B77CFD">
        <w:rPr>
          <w:rFonts w:cs="Times New Roman"/>
          <w:szCs w:val="20"/>
          <w:lang w:val="en-GB" w:eastAsia="zh-CN"/>
        </w:rPr>
        <w:t>Rel-19 WID</w:t>
      </w:r>
      <w:r>
        <w:rPr>
          <w:rFonts w:cs="Times New Roman"/>
          <w:szCs w:val="20"/>
          <w:lang w:val="en-GB" w:eastAsia="zh-CN"/>
        </w:rPr>
        <w:t xml:space="preserve"> on </w:t>
      </w:r>
      <w:r w:rsidRPr="00B77CFD">
        <w:rPr>
          <w:rFonts w:cs="Times New Roman"/>
          <w:szCs w:val="20"/>
          <w:lang w:val="en-GB" w:eastAsia="zh-CN"/>
        </w:rPr>
        <w:t>Enhancements of network energy savings for NR</w:t>
      </w:r>
      <w:r w:rsidR="00E32122">
        <w:rPr>
          <w:rFonts w:cs="Times New Roman"/>
          <w:szCs w:val="20"/>
          <w:lang w:val="en-GB" w:eastAsia="zh-CN"/>
        </w:rPr>
        <w:t xml:space="preserve"> </w:t>
      </w:r>
      <w:r w:rsidRPr="00B77CFD">
        <w:rPr>
          <w:rFonts w:cs="Times New Roman"/>
          <w:szCs w:val="20"/>
          <w:lang w:val="en-GB" w:eastAsia="zh-CN"/>
        </w:rPr>
        <w:t>[1],</w:t>
      </w:r>
      <w:r w:rsidR="00E32122">
        <w:rPr>
          <w:rFonts w:cs="Times New Roman"/>
          <w:szCs w:val="20"/>
          <w:lang w:val="en-GB" w:eastAsia="zh-CN"/>
        </w:rPr>
        <w:t xml:space="preserve"> was continued at</w:t>
      </w:r>
      <w:r w:rsidR="00E32122" w:rsidRPr="00B77CFD">
        <w:rPr>
          <w:rFonts w:cs="Times New Roman"/>
          <w:szCs w:val="20"/>
          <w:lang w:val="en-GB" w:eastAsia="zh-CN"/>
        </w:rPr>
        <w:t xml:space="preserve"> RAN4#1</w:t>
      </w:r>
      <w:r w:rsidR="00E32122">
        <w:rPr>
          <w:rFonts w:cs="Times New Roman"/>
          <w:szCs w:val="20"/>
          <w:lang w:val="en-GB" w:eastAsia="zh-CN"/>
        </w:rPr>
        <w:t>1</w:t>
      </w:r>
      <w:r w:rsidR="001F658D">
        <w:rPr>
          <w:rFonts w:cs="Times New Roman"/>
          <w:szCs w:val="20"/>
          <w:lang w:val="en-GB" w:eastAsia="zh-CN"/>
        </w:rPr>
        <w:t>4</w:t>
      </w:r>
      <w:r w:rsidR="00E32122" w:rsidRPr="00B77CFD">
        <w:rPr>
          <w:rFonts w:cs="Times New Roman"/>
          <w:szCs w:val="20"/>
          <w:lang w:val="en-GB" w:eastAsia="zh-CN"/>
        </w:rPr>
        <w:t xml:space="preserve"> meeting</w:t>
      </w:r>
      <w:r w:rsidR="00E32122">
        <w:rPr>
          <w:rFonts w:cs="Times New Roman"/>
          <w:szCs w:val="20"/>
          <w:lang w:val="en-GB" w:eastAsia="zh-CN"/>
        </w:rPr>
        <w:t xml:space="preserve"> [2] and </w:t>
      </w:r>
      <w:r w:rsidR="00D32135" w:rsidRPr="00B77CFD">
        <w:rPr>
          <w:rFonts w:cs="Times New Roman"/>
          <w:szCs w:val="20"/>
          <w:lang w:val="en-GB" w:eastAsia="zh-CN"/>
        </w:rPr>
        <w:t>the agreements were captured in the WF [</w:t>
      </w:r>
      <w:r w:rsidR="00E32122">
        <w:rPr>
          <w:rFonts w:cs="Times New Roman"/>
          <w:szCs w:val="20"/>
          <w:lang w:val="en-GB" w:eastAsia="zh-CN"/>
        </w:rPr>
        <w:t>3</w:t>
      </w:r>
      <w:r w:rsidR="00D32135" w:rsidRPr="00B77CFD">
        <w:rPr>
          <w:rFonts w:cs="Times New Roman"/>
          <w:szCs w:val="20"/>
          <w:lang w:val="en-GB" w:eastAsia="zh-CN"/>
        </w:rPr>
        <w:t>]. In this contribution, we continue the discussion on the RRM impact from SSB adaptation.</w:t>
      </w:r>
    </w:p>
    <w:p w14:paraId="07DDD426" w14:textId="200D76EE" w:rsidR="00205F6E" w:rsidRDefault="00D32135" w:rsidP="00205F6E">
      <w:pPr>
        <w:pStyle w:val="RAN4H1"/>
        <w:rPr>
          <w:lang w:eastAsia="zh-CN"/>
        </w:rPr>
      </w:pPr>
      <w:r>
        <w:rPr>
          <w:lang w:eastAsia="zh-CN"/>
        </w:rPr>
        <w:t>Discussi</w:t>
      </w:r>
      <w:r w:rsidR="00960949" w:rsidRPr="6C46DF50">
        <w:rPr>
          <w:lang w:eastAsia="zh-CN"/>
        </w:rPr>
        <w:t>on</w:t>
      </w:r>
    </w:p>
    <w:p w14:paraId="5122F69F" w14:textId="25F48D62" w:rsidR="00205F6E" w:rsidRPr="00642E39" w:rsidRDefault="000E0E46" w:rsidP="00EF7429">
      <w:pPr>
        <w:pStyle w:val="RAN4H2"/>
        <w:numPr>
          <w:ilvl w:val="1"/>
          <w:numId w:val="10"/>
        </w:numPr>
      </w:pPr>
      <w:r>
        <w:t>Progress status</w:t>
      </w:r>
      <w:r w:rsidR="00937ED5" w:rsidRPr="00642E39">
        <w:t xml:space="preserve"> in RAN4 and RAN1</w:t>
      </w:r>
      <w:r>
        <w:t xml:space="preserve"> </w:t>
      </w:r>
    </w:p>
    <w:p w14:paraId="034BC719" w14:textId="1796ED51" w:rsidR="04B71845" w:rsidRDefault="00B77CFD" w:rsidP="6C46DF50">
      <w:pPr>
        <w:spacing w:after="240" w:line="257" w:lineRule="auto"/>
        <w:jc w:val="both"/>
        <w:rPr>
          <w:rFonts w:eastAsia="Times New Roman" w:cs="Times New Roman"/>
          <w:color w:val="000000" w:themeColor="text1"/>
          <w:szCs w:val="20"/>
          <w:lang w:val="en-GB"/>
        </w:rPr>
      </w:pPr>
      <w:r w:rsidRPr="004D0737">
        <w:rPr>
          <w:rFonts w:eastAsia="Times New Roman" w:cs="Times New Roman"/>
          <w:color w:val="000000" w:themeColor="text1"/>
          <w:szCs w:val="20"/>
          <w:lang w:val="en-GB"/>
        </w:rPr>
        <w:t>At RAN4#11</w:t>
      </w:r>
      <w:r w:rsidR="001F658D">
        <w:rPr>
          <w:rFonts w:eastAsia="Times New Roman" w:cs="Times New Roman"/>
          <w:color w:val="000000" w:themeColor="text1"/>
          <w:szCs w:val="20"/>
          <w:lang w:val="en-GB"/>
        </w:rPr>
        <w:t>4</w:t>
      </w:r>
      <w:r w:rsidRPr="004D0737">
        <w:rPr>
          <w:rFonts w:eastAsia="Times New Roman" w:cs="Times New Roman"/>
          <w:color w:val="000000" w:themeColor="text1"/>
          <w:szCs w:val="20"/>
          <w:lang w:val="en-GB"/>
        </w:rPr>
        <w:t xml:space="preserve"> meeting, the</w:t>
      </w:r>
      <w:r w:rsidRPr="00B77CFD">
        <w:rPr>
          <w:rFonts w:eastAsia="Times New Roman" w:cs="Times New Roman"/>
          <w:color w:val="000000" w:themeColor="text1"/>
          <w:szCs w:val="20"/>
          <w:lang w:val="en-GB"/>
        </w:rPr>
        <w:t xml:space="preserve"> following has been agreed on</w:t>
      </w:r>
      <w:r>
        <w:rPr>
          <w:rFonts w:eastAsia="Times New Roman" w:cs="Times New Roman"/>
          <w:color w:val="000000" w:themeColor="text1"/>
          <w:szCs w:val="20"/>
          <w:lang w:val="en-GB"/>
        </w:rPr>
        <w:t xml:space="preserve"> RRM requirements for SSB adaptation</w:t>
      </w:r>
      <w:r w:rsidR="00205F6E">
        <w:rPr>
          <w:rFonts w:eastAsia="Times New Roman" w:cs="Times New Roman"/>
          <w:color w:val="000000" w:themeColor="text1"/>
          <w:szCs w:val="20"/>
          <w:lang w:val="en-GB"/>
        </w:rPr>
        <w:t xml:space="preserve"> [</w:t>
      </w:r>
      <w:r w:rsidR="000738C6">
        <w:rPr>
          <w:rFonts w:eastAsia="Times New Roman" w:cs="Times New Roman"/>
          <w:color w:val="000000" w:themeColor="text1"/>
          <w:szCs w:val="20"/>
          <w:lang w:val="en-GB"/>
        </w:rPr>
        <w:t>3</w:t>
      </w:r>
      <w:r w:rsidR="00205F6E">
        <w:rPr>
          <w:rFonts w:eastAsia="Times New Roman" w:cs="Times New Roman"/>
          <w:color w:val="000000" w:themeColor="text1"/>
          <w:szCs w:val="20"/>
          <w:lang w:val="en-GB"/>
        </w:rPr>
        <w:t>]</w:t>
      </w:r>
      <w:r w:rsidRPr="00B77CFD">
        <w:rPr>
          <w:rFonts w:eastAsia="Times New Roman" w:cs="Times New Roman"/>
          <w:color w:val="000000" w:themeColor="text1"/>
          <w:szCs w:val="20"/>
          <w:lang w:val="en-GB"/>
        </w:rPr>
        <w:t>.</w:t>
      </w:r>
      <w:bookmarkStart w:id="3" w:name="_Hlk176974927"/>
    </w:p>
    <w:tbl>
      <w:tblPr>
        <w:tblStyle w:val="TableGrid"/>
        <w:tblW w:w="0" w:type="auto"/>
        <w:tblLook w:val="04A0" w:firstRow="1" w:lastRow="0" w:firstColumn="1" w:lastColumn="0" w:noHBand="0" w:noVBand="1"/>
      </w:tblPr>
      <w:tblGrid>
        <w:gridCol w:w="9617"/>
      </w:tblGrid>
      <w:tr w:rsidR="00E3142A" w14:paraId="788B3C60" w14:textId="77777777" w:rsidTr="00E3142A">
        <w:tc>
          <w:tcPr>
            <w:tcW w:w="9617" w:type="dxa"/>
          </w:tcPr>
          <w:p w14:paraId="5CA698CA" w14:textId="77777777" w:rsidR="00E3142A" w:rsidRPr="00E3142A" w:rsidRDefault="00E3142A" w:rsidP="00443F63">
            <w:pPr>
              <w:keepNext/>
              <w:keepLines/>
              <w:numPr>
                <w:ilvl w:val="2"/>
                <w:numId w:val="0"/>
              </w:numPr>
              <w:spacing w:before="120" w:after="120"/>
              <w:outlineLvl w:val="2"/>
              <w:rPr>
                <w:rFonts w:ascii="Arial" w:hAnsi="Arial" w:cs="Times New Roman"/>
                <w:sz w:val="24"/>
                <w:szCs w:val="16"/>
                <w:lang w:val="sv-SE" w:eastAsia="zh-CN"/>
              </w:rPr>
            </w:pPr>
            <w:r w:rsidRPr="00E3142A">
              <w:rPr>
                <w:rFonts w:ascii="Arial" w:hAnsi="Arial" w:cs="Times New Roman"/>
                <w:sz w:val="24"/>
                <w:szCs w:val="16"/>
                <w:lang w:val="sv-SE" w:eastAsia="zh-CN"/>
              </w:rPr>
              <w:t xml:space="preserve">Sub-topic 1-1 SSB adaptation – Scenario </w:t>
            </w:r>
          </w:p>
          <w:p w14:paraId="7E4074F7" w14:textId="77777777" w:rsidR="00E3142A" w:rsidRPr="00E3142A" w:rsidRDefault="00E3142A" w:rsidP="00443F63">
            <w:pPr>
              <w:spacing w:before="120" w:after="120"/>
              <w:rPr>
                <w:rFonts w:eastAsia="Malgun Gothic" w:cs="Times New Roman"/>
                <w:b/>
                <w:szCs w:val="20"/>
                <w:u w:val="single"/>
                <w:lang w:val="en-GB" w:eastAsia="ko-KR"/>
              </w:rPr>
            </w:pPr>
            <w:bookmarkStart w:id="4" w:name="OLE_LINK16"/>
            <w:r w:rsidRPr="00E3142A">
              <w:rPr>
                <w:rFonts w:cs="Times New Roman"/>
                <w:b/>
                <w:szCs w:val="20"/>
                <w:u w:val="single"/>
                <w:lang w:val="en-GB" w:eastAsia="ko-KR"/>
              </w:rPr>
              <w:t>Issue 1-1-1: Scenario clarification based on RAN1 progress</w:t>
            </w:r>
            <w:bookmarkEnd w:id="4"/>
          </w:p>
          <w:p w14:paraId="09D4240A" w14:textId="77777777" w:rsidR="00E3142A" w:rsidRPr="00E3142A" w:rsidRDefault="00E3142A" w:rsidP="00443F63">
            <w:pPr>
              <w:spacing w:before="120" w:after="120"/>
              <w:rPr>
                <w:rFonts w:cs="Times New Roman"/>
                <w:szCs w:val="20"/>
                <w:highlight w:val="green"/>
                <w:lang w:val="sv-SE" w:eastAsia="zh-CN"/>
              </w:rPr>
            </w:pPr>
            <w:r w:rsidRPr="00E3142A">
              <w:rPr>
                <w:rFonts w:cs="Times New Roman" w:hint="eastAsia"/>
                <w:szCs w:val="20"/>
                <w:highlight w:val="green"/>
                <w:lang w:val="sv-SE" w:eastAsia="zh-CN"/>
              </w:rPr>
              <w:t>A</w:t>
            </w:r>
            <w:r w:rsidRPr="00E3142A">
              <w:rPr>
                <w:rFonts w:cs="Times New Roman"/>
                <w:szCs w:val="20"/>
                <w:highlight w:val="green"/>
                <w:lang w:val="sv-SE" w:eastAsia="zh-CN"/>
              </w:rPr>
              <w:t>greement:</w:t>
            </w:r>
          </w:p>
          <w:p w14:paraId="2A77544C" w14:textId="77777777" w:rsidR="00E3142A" w:rsidRPr="00E3142A" w:rsidRDefault="00E3142A" w:rsidP="00EF7429">
            <w:pPr>
              <w:numPr>
                <w:ilvl w:val="1"/>
                <w:numId w:val="3"/>
              </w:numPr>
              <w:spacing w:before="120" w:after="120"/>
              <w:ind w:left="1656"/>
              <w:rPr>
                <w:rFonts w:cs="Times New Roman"/>
                <w:szCs w:val="24"/>
                <w:lang w:val="en-GB" w:eastAsia="zh-CN"/>
              </w:rPr>
            </w:pPr>
            <w:r w:rsidRPr="00E3142A">
              <w:rPr>
                <w:rFonts w:cs="Times New Roman"/>
                <w:szCs w:val="24"/>
                <w:lang w:val="en-GB" w:eastAsia="zh-CN"/>
              </w:rPr>
              <w:t>Further clarification on the scope of RRM impact for SSB adaption:</w:t>
            </w:r>
          </w:p>
          <w:p w14:paraId="3EE9B815" w14:textId="77777777" w:rsidR="00E3142A" w:rsidRPr="00E3142A" w:rsidRDefault="00E3142A" w:rsidP="00EF7429">
            <w:pPr>
              <w:numPr>
                <w:ilvl w:val="2"/>
                <w:numId w:val="3"/>
              </w:numPr>
              <w:spacing w:before="120" w:after="120"/>
              <w:ind w:left="2376"/>
              <w:rPr>
                <w:rFonts w:cs="Times New Roman"/>
                <w:szCs w:val="24"/>
                <w:lang w:val="en-GB" w:eastAsia="zh-CN"/>
              </w:rPr>
            </w:pPr>
            <w:r w:rsidRPr="00E3142A">
              <w:rPr>
                <w:rFonts w:cs="Times New Roman"/>
                <w:szCs w:val="24"/>
                <w:lang w:val="en-GB" w:eastAsia="zh-CN"/>
              </w:rPr>
              <w:t>No RRM impacts for SSB adaptation requirement for PCell:</w:t>
            </w:r>
          </w:p>
          <w:p w14:paraId="2747DA9E" w14:textId="77777777" w:rsidR="00E3142A" w:rsidRPr="00E3142A" w:rsidRDefault="00E3142A" w:rsidP="00EF7429">
            <w:pPr>
              <w:numPr>
                <w:ilvl w:val="2"/>
                <w:numId w:val="3"/>
              </w:numPr>
              <w:spacing w:before="120" w:after="120"/>
              <w:ind w:left="2376"/>
              <w:rPr>
                <w:rFonts w:cs="Times New Roman"/>
                <w:szCs w:val="24"/>
                <w:lang w:val="en-GB" w:eastAsia="zh-CN"/>
              </w:rPr>
            </w:pPr>
            <w:r w:rsidRPr="00E3142A">
              <w:rPr>
                <w:rFonts w:cs="Times New Roman"/>
                <w:szCs w:val="24"/>
                <w:lang w:val="en-GB" w:eastAsia="zh-CN"/>
              </w:rPr>
              <w:t>Frequency location is same before and after SSB adaptation.</w:t>
            </w:r>
          </w:p>
          <w:p w14:paraId="0A9AA2D6" w14:textId="77777777" w:rsidR="00E3142A" w:rsidRPr="00E3142A" w:rsidRDefault="00E3142A" w:rsidP="00EF7429">
            <w:pPr>
              <w:numPr>
                <w:ilvl w:val="2"/>
                <w:numId w:val="3"/>
              </w:numPr>
              <w:spacing w:before="120" w:after="120"/>
              <w:ind w:left="2376"/>
              <w:rPr>
                <w:rFonts w:cs="Times New Roman"/>
                <w:szCs w:val="24"/>
                <w:lang w:val="en-GB" w:eastAsia="zh-CN"/>
              </w:rPr>
            </w:pPr>
            <w:r w:rsidRPr="00E3142A">
              <w:rPr>
                <w:rFonts w:cs="Times New Roman"/>
                <w:szCs w:val="24"/>
                <w:lang w:val="en-GB" w:eastAsia="zh-CN"/>
              </w:rPr>
              <w:t>No change to spatial relation (in terms of QCL assumption) for the same SSB index before and after SSB adaptation</w:t>
            </w:r>
          </w:p>
          <w:p w14:paraId="6965B180" w14:textId="77777777" w:rsidR="00E3142A" w:rsidRDefault="00E3142A" w:rsidP="00EF7429">
            <w:pPr>
              <w:numPr>
                <w:ilvl w:val="1"/>
                <w:numId w:val="3"/>
              </w:numPr>
              <w:spacing w:before="120" w:after="120"/>
              <w:ind w:left="1656"/>
              <w:rPr>
                <w:rFonts w:cs="Times New Roman"/>
                <w:szCs w:val="24"/>
                <w:lang w:val="en-GB" w:eastAsia="zh-CN"/>
              </w:rPr>
            </w:pPr>
            <w:r w:rsidRPr="00E3142A">
              <w:rPr>
                <w:rFonts w:cs="Times New Roman"/>
                <w:szCs w:val="24"/>
                <w:lang w:val="en-GB" w:eastAsia="zh-CN"/>
              </w:rPr>
              <w:t>Note: Above could be further updated based on further RAN1 progress if any.</w:t>
            </w:r>
          </w:p>
          <w:p w14:paraId="6DF616F1" w14:textId="77777777" w:rsidR="00443F63" w:rsidRPr="00E3142A" w:rsidRDefault="00443F63" w:rsidP="00443F63">
            <w:pPr>
              <w:ind w:left="1656"/>
              <w:rPr>
                <w:rFonts w:cs="Times New Roman"/>
                <w:szCs w:val="24"/>
                <w:lang w:val="en-GB" w:eastAsia="zh-CN"/>
              </w:rPr>
            </w:pPr>
          </w:p>
          <w:p w14:paraId="3396BA84" w14:textId="3EEED499" w:rsidR="00443F63" w:rsidRPr="00E3142A" w:rsidRDefault="00E3142A" w:rsidP="00443F63">
            <w:pPr>
              <w:keepNext/>
              <w:keepLines/>
              <w:numPr>
                <w:ilvl w:val="2"/>
                <w:numId w:val="0"/>
              </w:numPr>
              <w:spacing w:before="120" w:after="120"/>
              <w:outlineLvl w:val="2"/>
              <w:rPr>
                <w:rFonts w:ascii="Arial" w:hAnsi="Arial" w:cs="Times New Roman"/>
                <w:sz w:val="24"/>
                <w:szCs w:val="16"/>
                <w:lang w:val="sv-SE" w:eastAsia="zh-CN"/>
              </w:rPr>
            </w:pPr>
            <w:r w:rsidRPr="00E3142A">
              <w:rPr>
                <w:rFonts w:ascii="Arial" w:hAnsi="Arial" w:cs="Times New Roman"/>
                <w:sz w:val="24"/>
                <w:szCs w:val="16"/>
                <w:lang w:val="sv-SE" w:eastAsia="zh-CN"/>
              </w:rPr>
              <w:t>Sub-topic 1-2 SSB adaptation – L1 Requirements impacts</w:t>
            </w:r>
          </w:p>
          <w:p w14:paraId="240A02D7" w14:textId="77777777" w:rsidR="00E3142A" w:rsidRPr="00E3142A" w:rsidRDefault="00E3142A" w:rsidP="00443F63">
            <w:pPr>
              <w:spacing w:before="120" w:after="120"/>
              <w:rPr>
                <w:rFonts w:cs="Times New Roman"/>
                <w:b/>
                <w:szCs w:val="20"/>
                <w:u w:val="single"/>
                <w:lang w:val="en-GB" w:eastAsia="ko-KR"/>
              </w:rPr>
            </w:pPr>
            <w:r w:rsidRPr="00E3142A">
              <w:rPr>
                <w:rFonts w:cs="Times New Roman"/>
                <w:b/>
                <w:szCs w:val="20"/>
                <w:u w:val="single"/>
                <w:lang w:val="en-GB" w:eastAsia="ko-KR"/>
              </w:rPr>
              <w:t>Issue 1-2-1: Applicable L1 requirements for SSB adaptation</w:t>
            </w:r>
          </w:p>
          <w:p w14:paraId="2F1BAC2D" w14:textId="77777777" w:rsidR="00E3142A" w:rsidRPr="00E3142A" w:rsidRDefault="00E3142A" w:rsidP="00443F63">
            <w:pPr>
              <w:snapToGrid w:val="0"/>
              <w:spacing w:before="120" w:after="120"/>
              <w:rPr>
                <w:rFonts w:cs="Times New Roman"/>
                <w:b/>
                <w:bCs/>
                <w:szCs w:val="20"/>
                <w:highlight w:val="green"/>
                <w:lang w:val="en-GB" w:eastAsia="zh-CN"/>
              </w:rPr>
            </w:pPr>
            <w:r w:rsidRPr="00E3142A">
              <w:rPr>
                <w:rFonts w:cs="Times New Roman" w:hint="eastAsia"/>
                <w:b/>
                <w:bCs/>
                <w:szCs w:val="20"/>
                <w:highlight w:val="green"/>
                <w:lang w:val="en-GB" w:eastAsia="zh-CN"/>
              </w:rPr>
              <w:t>A</w:t>
            </w:r>
            <w:r w:rsidRPr="00E3142A">
              <w:rPr>
                <w:rFonts w:cs="Times New Roman"/>
                <w:b/>
                <w:bCs/>
                <w:szCs w:val="20"/>
                <w:highlight w:val="green"/>
                <w:lang w:val="en-GB" w:eastAsia="zh-CN"/>
              </w:rPr>
              <w:t>greement:</w:t>
            </w:r>
          </w:p>
          <w:p w14:paraId="53A90B6B" w14:textId="77777777" w:rsidR="00E3142A" w:rsidRPr="00E3142A" w:rsidRDefault="00E3142A" w:rsidP="00EF7429">
            <w:pPr>
              <w:numPr>
                <w:ilvl w:val="0"/>
                <w:numId w:val="3"/>
              </w:numPr>
              <w:autoSpaceDN w:val="0"/>
              <w:snapToGrid w:val="0"/>
              <w:spacing w:before="120" w:after="120"/>
              <w:rPr>
                <w:rFonts w:cs="Times New Roman"/>
                <w:szCs w:val="20"/>
                <w:highlight w:val="green"/>
                <w:lang w:val="en-GB" w:eastAsia="zh-CN"/>
              </w:rPr>
            </w:pPr>
            <w:r w:rsidRPr="00E3142A">
              <w:rPr>
                <w:rFonts w:cs="Times New Roman"/>
                <w:szCs w:val="20"/>
                <w:highlight w:val="green"/>
                <w:lang w:val="en-GB"/>
              </w:rPr>
              <w:t xml:space="preserve">No impact of SSB adaptation: </w:t>
            </w:r>
          </w:p>
          <w:p w14:paraId="1727F63E" w14:textId="77777777" w:rsidR="00E3142A" w:rsidRPr="00E3142A" w:rsidRDefault="00E3142A" w:rsidP="00EF7429">
            <w:pPr>
              <w:numPr>
                <w:ilvl w:val="1"/>
                <w:numId w:val="3"/>
              </w:numPr>
              <w:autoSpaceDN w:val="0"/>
              <w:snapToGrid w:val="0"/>
              <w:spacing w:before="120" w:after="120"/>
              <w:ind w:left="720"/>
              <w:rPr>
                <w:rFonts w:cs="Times New Roman"/>
                <w:szCs w:val="20"/>
                <w:highlight w:val="green"/>
                <w:lang w:val="en-GB"/>
              </w:rPr>
            </w:pPr>
            <w:r w:rsidRPr="00E3142A">
              <w:rPr>
                <w:rFonts w:cs="Times New Roman"/>
                <w:szCs w:val="20"/>
                <w:highlight w:val="green"/>
                <w:lang w:val="en-GB"/>
              </w:rPr>
              <w:t>RLM</w:t>
            </w:r>
          </w:p>
          <w:p w14:paraId="731E715A" w14:textId="77777777" w:rsidR="00E3142A" w:rsidRPr="00E3142A" w:rsidRDefault="00E3142A" w:rsidP="00EF7429">
            <w:pPr>
              <w:numPr>
                <w:ilvl w:val="1"/>
                <w:numId w:val="3"/>
              </w:numPr>
              <w:autoSpaceDN w:val="0"/>
              <w:snapToGrid w:val="0"/>
              <w:spacing w:before="120" w:after="120"/>
              <w:ind w:left="720"/>
              <w:rPr>
                <w:rFonts w:cs="Times New Roman"/>
                <w:szCs w:val="20"/>
                <w:highlight w:val="green"/>
                <w:lang w:val="en-GB"/>
              </w:rPr>
            </w:pPr>
            <w:r w:rsidRPr="00E3142A">
              <w:rPr>
                <w:rFonts w:cs="Times New Roman"/>
                <w:szCs w:val="20"/>
                <w:highlight w:val="green"/>
                <w:lang w:val="en-GB"/>
              </w:rPr>
              <w:t>BFD</w:t>
            </w:r>
          </w:p>
          <w:p w14:paraId="71EF78D0" w14:textId="77777777" w:rsidR="00E3142A" w:rsidRPr="00E3142A" w:rsidRDefault="00E3142A" w:rsidP="00EF7429">
            <w:pPr>
              <w:numPr>
                <w:ilvl w:val="0"/>
                <w:numId w:val="3"/>
              </w:numPr>
              <w:autoSpaceDN w:val="0"/>
              <w:snapToGrid w:val="0"/>
              <w:spacing w:before="120" w:after="120"/>
              <w:rPr>
                <w:rFonts w:cs="Times New Roman"/>
                <w:szCs w:val="20"/>
                <w:highlight w:val="green"/>
                <w:lang w:val="en-GB"/>
              </w:rPr>
            </w:pPr>
            <w:r w:rsidRPr="00E3142A">
              <w:rPr>
                <w:rFonts w:cs="Times New Roman"/>
                <w:szCs w:val="20"/>
                <w:highlight w:val="green"/>
                <w:lang w:val="en-GB"/>
              </w:rPr>
              <w:t xml:space="preserve">Define requirements if SSB adaption happens: </w:t>
            </w:r>
          </w:p>
          <w:p w14:paraId="0AFAABCB" w14:textId="77777777" w:rsidR="00E3142A" w:rsidRPr="00E3142A" w:rsidRDefault="00E3142A" w:rsidP="00EF7429">
            <w:pPr>
              <w:numPr>
                <w:ilvl w:val="1"/>
                <w:numId w:val="3"/>
              </w:numPr>
              <w:overflowPunct w:val="0"/>
              <w:autoSpaceDE w:val="0"/>
              <w:autoSpaceDN w:val="0"/>
              <w:snapToGrid w:val="0"/>
              <w:spacing w:before="120" w:after="120"/>
              <w:ind w:left="720"/>
              <w:rPr>
                <w:rFonts w:cs="Times New Roman"/>
                <w:szCs w:val="20"/>
                <w:highlight w:val="green"/>
                <w:lang w:val="en-GB"/>
              </w:rPr>
            </w:pPr>
            <w:r w:rsidRPr="00E3142A">
              <w:rPr>
                <w:rFonts w:cs="Times New Roman"/>
                <w:szCs w:val="20"/>
                <w:highlight w:val="green"/>
                <w:lang w:val="en-GB"/>
              </w:rPr>
              <w:t>L1-RSRP for serving cell</w:t>
            </w:r>
          </w:p>
          <w:p w14:paraId="4D9D3155" w14:textId="77777777" w:rsidR="00E3142A" w:rsidRPr="00E3142A" w:rsidRDefault="00E3142A" w:rsidP="00EF7429">
            <w:pPr>
              <w:numPr>
                <w:ilvl w:val="1"/>
                <w:numId w:val="3"/>
              </w:numPr>
              <w:autoSpaceDN w:val="0"/>
              <w:snapToGrid w:val="0"/>
              <w:spacing w:before="120" w:after="120"/>
              <w:ind w:left="720"/>
              <w:rPr>
                <w:rFonts w:cs="Times New Roman"/>
                <w:szCs w:val="20"/>
                <w:highlight w:val="green"/>
                <w:lang w:val="en-GB"/>
              </w:rPr>
            </w:pPr>
            <w:r w:rsidRPr="00E3142A">
              <w:rPr>
                <w:rFonts w:cs="Times New Roman"/>
                <w:szCs w:val="20"/>
                <w:highlight w:val="green"/>
                <w:lang w:val="en-GB"/>
              </w:rPr>
              <w:t>L1-SINR</w:t>
            </w:r>
          </w:p>
          <w:p w14:paraId="227A78A0" w14:textId="77777777" w:rsidR="00E3142A" w:rsidRPr="00E3142A" w:rsidRDefault="00E3142A" w:rsidP="00EF7429">
            <w:pPr>
              <w:numPr>
                <w:ilvl w:val="1"/>
                <w:numId w:val="3"/>
              </w:numPr>
              <w:autoSpaceDN w:val="0"/>
              <w:snapToGrid w:val="0"/>
              <w:spacing w:before="120" w:after="120"/>
              <w:ind w:left="720"/>
              <w:rPr>
                <w:rFonts w:cs="Times New Roman"/>
                <w:szCs w:val="20"/>
                <w:highlight w:val="green"/>
                <w:lang w:val="en-GB"/>
              </w:rPr>
            </w:pPr>
            <w:r w:rsidRPr="00E3142A">
              <w:rPr>
                <w:rFonts w:cs="Times New Roman"/>
                <w:szCs w:val="20"/>
                <w:highlight w:val="green"/>
                <w:lang w:val="en-GB"/>
              </w:rPr>
              <w:t>CBD</w:t>
            </w:r>
          </w:p>
          <w:p w14:paraId="5D67F768" w14:textId="67FE041B" w:rsidR="00E3142A" w:rsidRPr="00E3142A" w:rsidRDefault="00E3142A" w:rsidP="00EF7429">
            <w:pPr>
              <w:numPr>
                <w:ilvl w:val="0"/>
                <w:numId w:val="3"/>
              </w:numPr>
              <w:autoSpaceDN w:val="0"/>
              <w:snapToGrid w:val="0"/>
              <w:spacing w:before="120" w:after="120"/>
              <w:rPr>
                <w:rFonts w:cs="Times New Roman"/>
                <w:szCs w:val="20"/>
                <w:highlight w:val="green"/>
                <w:lang w:val="en-GB"/>
              </w:rPr>
            </w:pPr>
            <w:r w:rsidRPr="00E3142A">
              <w:rPr>
                <w:rFonts w:cs="Times New Roman"/>
                <w:szCs w:val="20"/>
                <w:highlight w:val="green"/>
                <w:lang w:val="en-GB"/>
              </w:rPr>
              <w:t>Whether and how to define requirements at transition is discussed in other issues.</w:t>
            </w:r>
          </w:p>
        </w:tc>
      </w:tr>
    </w:tbl>
    <w:p w14:paraId="10CF7163" w14:textId="77777777" w:rsidR="00E3142A" w:rsidRDefault="00E3142A" w:rsidP="6C46DF50">
      <w:pPr>
        <w:spacing w:after="240" w:line="257" w:lineRule="auto"/>
        <w:jc w:val="both"/>
        <w:rPr>
          <w:rFonts w:eastAsia="Times New Roman" w:cs="Times New Roman"/>
          <w:color w:val="000000" w:themeColor="text1"/>
          <w:szCs w:val="20"/>
          <w:lang w:val="en-GB"/>
        </w:rPr>
      </w:pPr>
    </w:p>
    <w:tbl>
      <w:tblPr>
        <w:tblStyle w:val="TableGrid"/>
        <w:tblW w:w="0" w:type="auto"/>
        <w:tblLook w:val="04A0" w:firstRow="1" w:lastRow="0" w:firstColumn="1" w:lastColumn="0" w:noHBand="0" w:noVBand="1"/>
      </w:tblPr>
      <w:tblGrid>
        <w:gridCol w:w="9617"/>
      </w:tblGrid>
      <w:tr w:rsidR="008C6FD1" w14:paraId="59602406" w14:textId="77777777" w:rsidTr="008C6FD1">
        <w:tc>
          <w:tcPr>
            <w:tcW w:w="9617" w:type="dxa"/>
          </w:tcPr>
          <w:bookmarkEnd w:id="3"/>
          <w:p w14:paraId="5054F12E" w14:textId="77777777" w:rsidR="00E3142A" w:rsidRPr="00E3142A" w:rsidRDefault="00E3142A" w:rsidP="00443F63">
            <w:pPr>
              <w:spacing w:before="120" w:after="120"/>
              <w:rPr>
                <w:rFonts w:cs="Times New Roman"/>
                <w:b/>
                <w:szCs w:val="20"/>
                <w:u w:val="single"/>
                <w:lang w:val="en-GB" w:eastAsia="ko-KR"/>
              </w:rPr>
            </w:pPr>
            <w:r w:rsidRPr="00E3142A">
              <w:rPr>
                <w:rFonts w:cs="Times New Roman"/>
                <w:b/>
                <w:szCs w:val="20"/>
                <w:u w:val="single"/>
                <w:lang w:val="en-GB" w:eastAsia="ko-KR"/>
              </w:rPr>
              <w:lastRenderedPageBreak/>
              <w:t>Issue 1-2-2: Transition requirements applicability &amp; Issue 1-2-3: Transition requirements – details</w:t>
            </w:r>
          </w:p>
          <w:p w14:paraId="65B56254" w14:textId="77777777" w:rsidR="00E3142A" w:rsidRPr="00E3142A" w:rsidRDefault="00E3142A" w:rsidP="00443F63">
            <w:pPr>
              <w:snapToGrid w:val="0"/>
              <w:spacing w:before="120" w:after="120"/>
              <w:rPr>
                <w:rFonts w:cs="Times New Roman"/>
                <w:b/>
                <w:szCs w:val="20"/>
                <w:highlight w:val="green"/>
                <w:lang w:val="en-GB" w:eastAsia="ko-KR"/>
              </w:rPr>
            </w:pPr>
            <w:r w:rsidRPr="00E3142A">
              <w:rPr>
                <w:rFonts w:cs="Times New Roman"/>
                <w:b/>
                <w:szCs w:val="20"/>
                <w:highlight w:val="green"/>
                <w:lang w:val="en-GB" w:eastAsia="ko-KR"/>
              </w:rPr>
              <w:t>Agreement:</w:t>
            </w:r>
          </w:p>
          <w:p w14:paraId="7A8A0A94" w14:textId="77777777" w:rsidR="00E3142A" w:rsidRPr="00E3142A" w:rsidRDefault="00E3142A" w:rsidP="00EF7429">
            <w:pPr>
              <w:numPr>
                <w:ilvl w:val="0"/>
                <w:numId w:val="3"/>
              </w:numPr>
              <w:autoSpaceDN w:val="0"/>
              <w:snapToGrid w:val="0"/>
              <w:spacing w:before="120" w:after="120"/>
              <w:rPr>
                <w:rFonts w:cs="Times New Roman"/>
                <w:szCs w:val="20"/>
                <w:lang w:val="en-GB" w:eastAsia="zh-CN"/>
              </w:rPr>
            </w:pPr>
            <w:r w:rsidRPr="00E3142A">
              <w:rPr>
                <w:rFonts w:cs="Times New Roman"/>
                <w:szCs w:val="20"/>
                <w:lang w:val="en-GB"/>
              </w:rPr>
              <w:t>For L1-RSRP/L1-SINR/CBD</w:t>
            </w:r>
          </w:p>
          <w:p w14:paraId="1CC4B658" w14:textId="77777777" w:rsidR="00E3142A" w:rsidRPr="00E3142A" w:rsidRDefault="00E3142A" w:rsidP="00EF7429">
            <w:pPr>
              <w:numPr>
                <w:ilvl w:val="1"/>
                <w:numId w:val="3"/>
              </w:numPr>
              <w:autoSpaceDN w:val="0"/>
              <w:snapToGrid w:val="0"/>
              <w:spacing w:before="120" w:after="120"/>
              <w:ind w:left="720"/>
              <w:rPr>
                <w:rFonts w:cs="Times New Roman"/>
                <w:szCs w:val="20"/>
                <w:lang w:val="en-GB"/>
              </w:rPr>
            </w:pPr>
            <w:r w:rsidRPr="00E3142A">
              <w:rPr>
                <w:rFonts w:cs="Times New Roman"/>
                <w:szCs w:val="20"/>
                <w:lang w:val="en-GB"/>
              </w:rPr>
              <w:t xml:space="preserve">The measurement/evaluation period based on SSB periodicity after adaptation apply from </w:t>
            </w:r>
            <w:proofErr w:type="spellStart"/>
            <w:r w:rsidRPr="00E3142A">
              <w:rPr>
                <w:rFonts w:cs="Times New Roman"/>
                <w:szCs w:val="20"/>
                <w:lang w:val="en-GB"/>
              </w:rPr>
              <w:t>T</w:t>
            </w:r>
            <w:r w:rsidRPr="00E3142A">
              <w:rPr>
                <w:rFonts w:cs="Times New Roman"/>
                <w:szCs w:val="20"/>
                <w:vertAlign w:val="subscript"/>
                <w:lang w:val="en-GB"/>
              </w:rPr>
              <w:t>first_SSB</w:t>
            </w:r>
            <w:proofErr w:type="spellEnd"/>
            <w:r w:rsidRPr="00E3142A">
              <w:rPr>
                <w:rFonts w:cs="Times New Roman"/>
                <w:szCs w:val="20"/>
                <w:lang w:val="en-GB"/>
              </w:rPr>
              <w:t>.</w:t>
            </w:r>
          </w:p>
          <w:p w14:paraId="41941B12" w14:textId="77777777" w:rsidR="00E3142A" w:rsidRPr="00E3142A" w:rsidRDefault="00E3142A" w:rsidP="00EF7429">
            <w:pPr>
              <w:numPr>
                <w:ilvl w:val="1"/>
                <w:numId w:val="3"/>
              </w:numPr>
              <w:autoSpaceDN w:val="0"/>
              <w:snapToGrid w:val="0"/>
              <w:spacing w:before="120" w:after="120"/>
              <w:ind w:left="720"/>
              <w:rPr>
                <w:rFonts w:cs="Times New Roman"/>
                <w:szCs w:val="20"/>
                <w:lang w:val="en-GB"/>
              </w:rPr>
            </w:pPr>
            <w:proofErr w:type="spellStart"/>
            <w:r w:rsidRPr="00E3142A">
              <w:rPr>
                <w:rFonts w:cs="Times New Roman"/>
                <w:szCs w:val="20"/>
                <w:lang w:val="en-GB"/>
              </w:rPr>
              <w:t>T</w:t>
            </w:r>
            <w:r w:rsidRPr="00E3142A">
              <w:rPr>
                <w:rFonts w:cs="Times New Roman"/>
                <w:szCs w:val="20"/>
                <w:vertAlign w:val="subscript"/>
                <w:lang w:val="en-GB"/>
              </w:rPr>
              <w:t>first_SSB</w:t>
            </w:r>
            <w:proofErr w:type="spellEnd"/>
            <w:r w:rsidRPr="00E3142A">
              <w:rPr>
                <w:rFonts w:cs="Times New Roman"/>
                <w:szCs w:val="20"/>
                <w:lang w:val="en-GB"/>
              </w:rPr>
              <w:t xml:space="preserve"> is the uncertainty time from the timepoint when SSB adaptation occurs till the first SSB after SSB adaptation.</w:t>
            </w:r>
          </w:p>
          <w:p w14:paraId="383A4FFD" w14:textId="77777777" w:rsidR="00E3142A" w:rsidRPr="00E3142A" w:rsidRDefault="00E3142A" w:rsidP="00443F63">
            <w:pPr>
              <w:spacing w:before="120" w:after="120"/>
              <w:rPr>
                <w:rFonts w:cs="Times New Roman"/>
                <w:szCs w:val="20"/>
                <w:lang w:val="en-GB" w:eastAsia="zh-CN"/>
              </w:rPr>
            </w:pPr>
          </w:p>
          <w:p w14:paraId="301B782D" w14:textId="77777777" w:rsidR="00E3142A" w:rsidRPr="00E3142A" w:rsidRDefault="00E3142A" w:rsidP="00443F63">
            <w:pPr>
              <w:keepNext/>
              <w:keepLines/>
              <w:numPr>
                <w:ilvl w:val="2"/>
                <w:numId w:val="0"/>
              </w:numPr>
              <w:spacing w:before="120" w:after="120"/>
              <w:outlineLvl w:val="2"/>
              <w:rPr>
                <w:rFonts w:ascii="Arial" w:hAnsi="Arial" w:cs="Times New Roman"/>
                <w:sz w:val="24"/>
                <w:szCs w:val="16"/>
                <w:lang w:val="sv-SE" w:eastAsia="zh-CN"/>
              </w:rPr>
            </w:pPr>
            <w:r w:rsidRPr="00E3142A">
              <w:rPr>
                <w:rFonts w:ascii="Arial" w:hAnsi="Arial" w:cs="Times New Roman"/>
                <w:sz w:val="24"/>
                <w:szCs w:val="16"/>
                <w:lang w:val="sv-SE" w:eastAsia="zh-CN"/>
              </w:rPr>
              <w:t>Sub-topic 1-3 SSB adaptation – L3 Requirements impacts</w:t>
            </w:r>
          </w:p>
          <w:p w14:paraId="28DE12F7" w14:textId="77777777" w:rsidR="00E3142A" w:rsidRPr="00E3142A" w:rsidRDefault="00E3142A" w:rsidP="00443F63">
            <w:pPr>
              <w:spacing w:before="120" w:after="120"/>
              <w:rPr>
                <w:rFonts w:cs="Times New Roman"/>
                <w:b/>
                <w:szCs w:val="20"/>
                <w:u w:val="single"/>
                <w:lang w:val="en-GB" w:eastAsia="ko-KR"/>
              </w:rPr>
            </w:pPr>
            <w:r w:rsidRPr="00E3142A">
              <w:rPr>
                <w:rFonts w:cs="Times New Roman"/>
                <w:b/>
                <w:szCs w:val="20"/>
                <w:u w:val="single"/>
                <w:lang w:val="en-GB" w:eastAsia="ko-KR"/>
              </w:rPr>
              <w:t xml:space="preserve">Issue 1-3-1: L3 requirements for SSB adaptation – general  </w:t>
            </w:r>
          </w:p>
          <w:p w14:paraId="6A8A658B" w14:textId="77777777" w:rsidR="00E3142A" w:rsidRPr="00E3142A" w:rsidRDefault="00E3142A" w:rsidP="00443F63">
            <w:pPr>
              <w:spacing w:before="120" w:after="120"/>
              <w:rPr>
                <w:rFonts w:cs="Times New Roman"/>
                <w:szCs w:val="20"/>
                <w:highlight w:val="green"/>
                <w:lang w:val="sv-SE" w:eastAsia="zh-CN"/>
              </w:rPr>
            </w:pPr>
            <w:r w:rsidRPr="00E3142A">
              <w:rPr>
                <w:rFonts w:cs="Times New Roman"/>
                <w:szCs w:val="20"/>
                <w:highlight w:val="green"/>
                <w:lang w:val="sv-SE" w:eastAsia="zh-CN"/>
              </w:rPr>
              <w:t>Agreement:</w:t>
            </w:r>
          </w:p>
          <w:p w14:paraId="5A668134" w14:textId="77777777" w:rsidR="00E3142A" w:rsidRPr="00E3142A" w:rsidRDefault="00E3142A" w:rsidP="00443F63">
            <w:pPr>
              <w:spacing w:before="120" w:after="120"/>
              <w:rPr>
                <w:rFonts w:cs="Times New Roman"/>
                <w:szCs w:val="20"/>
                <w:lang w:eastAsia="zh-CN"/>
              </w:rPr>
            </w:pPr>
            <w:r w:rsidRPr="00E3142A">
              <w:rPr>
                <w:rFonts w:cs="Times New Roman"/>
                <w:szCs w:val="20"/>
                <w:lang w:eastAsia="zh-CN"/>
              </w:rPr>
              <w:t>Deactivated SCell measurement:</w:t>
            </w:r>
          </w:p>
          <w:p w14:paraId="29777D76" w14:textId="77777777" w:rsidR="00E3142A" w:rsidRPr="00E3142A" w:rsidRDefault="00E3142A" w:rsidP="00EF7429">
            <w:pPr>
              <w:numPr>
                <w:ilvl w:val="0"/>
                <w:numId w:val="17"/>
              </w:numPr>
              <w:tabs>
                <w:tab w:val="left" w:pos="1680"/>
              </w:tabs>
              <w:overflowPunct w:val="0"/>
              <w:autoSpaceDE w:val="0"/>
              <w:autoSpaceDN w:val="0"/>
              <w:adjustRightInd w:val="0"/>
              <w:spacing w:before="120" w:after="120"/>
              <w:textAlignment w:val="baseline"/>
              <w:rPr>
                <w:rFonts w:eastAsia="MS Mincho" w:cs="Times New Roman"/>
                <w:color w:val="000000"/>
                <w:szCs w:val="24"/>
                <w:lang w:eastAsia="zh-CN"/>
              </w:rPr>
            </w:pPr>
            <w:r w:rsidRPr="00E3142A">
              <w:rPr>
                <w:rFonts w:eastAsia="MS Mincho" w:cs="Times New Roman"/>
                <w:color w:val="000000"/>
                <w:szCs w:val="24"/>
                <w:lang w:eastAsia="zh-CN"/>
              </w:rPr>
              <w:t>Option 1: For SSB adaption, reuse the same conclusion from OD-SSB case#2 (scenario#4) discussion to define RRM requirements.</w:t>
            </w:r>
          </w:p>
          <w:p w14:paraId="6814DBFA" w14:textId="77777777" w:rsidR="00E3142A" w:rsidRPr="00E3142A" w:rsidRDefault="00E3142A" w:rsidP="00EF7429">
            <w:pPr>
              <w:numPr>
                <w:ilvl w:val="1"/>
                <w:numId w:val="17"/>
              </w:numPr>
              <w:tabs>
                <w:tab w:val="left" w:pos="1680"/>
              </w:tabs>
              <w:overflowPunct w:val="0"/>
              <w:autoSpaceDE w:val="0"/>
              <w:autoSpaceDN w:val="0"/>
              <w:adjustRightInd w:val="0"/>
              <w:spacing w:before="120" w:after="120"/>
              <w:textAlignment w:val="baseline"/>
              <w:rPr>
                <w:rFonts w:eastAsia="MS Mincho" w:cs="Times New Roman"/>
                <w:color w:val="000000"/>
                <w:szCs w:val="24"/>
                <w:lang w:eastAsia="zh-CN"/>
              </w:rPr>
            </w:pPr>
            <w:r w:rsidRPr="00E3142A">
              <w:rPr>
                <w:rFonts w:eastAsia="MS Mincho" w:cs="Times New Roman" w:hint="eastAsia"/>
                <w:color w:val="000000"/>
                <w:szCs w:val="24"/>
                <w:lang w:eastAsia="zh-CN"/>
              </w:rPr>
              <w:t>A</w:t>
            </w:r>
            <w:r w:rsidRPr="00E3142A">
              <w:rPr>
                <w:rFonts w:eastAsia="MS Mincho" w:cs="Times New Roman"/>
                <w:color w:val="000000"/>
                <w:szCs w:val="24"/>
                <w:lang w:eastAsia="zh-CN"/>
              </w:rPr>
              <w:t>t least for the case when the SSB periodicity is adapted to be shorter than before</w:t>
            </w:r>
          </w:p>
          <w:p w14:paraId="0347E3EF" w14:textId="77777777" w:rsidR="00E3142A" w:rsidRPr="00E3142A" w:rsidRDefault="00E3142A" w:rsidP="00EF7429">
            <w:pPr>
              <w:numPr>
                <w:ilvl w:val="0"/>
                <w:numId w:val="17"/>
              </w:numPr>
              <w:tabs>
                <w:tab w:val="left" w:pos="1680"/>
              </w:tabs>
              <w:overflowPunct w:val="0"/>
              <w:autoSpaceDE w:val="0"/>
              <w:autoSpaceDN w:val="0"/>
              <w:adjustRightInd w:val="0"/>
              <w:spacing w:before="120" w:after="120"/>
              <w:textAlignment w:val="baseline"/>
              <w:rPr>
                <w:rFonts w:eastAsia="MS Mincho" w:cs="Times New Roman"/>
                <w:color w:val="000000"/>
                <w:szCs w:val="24"/>
                <w:lang w:eastAsia="zh-CN"/>
              </w:rPr>
            </w:pPr>
            <w:r w:rsidRPr="00E3142A">
              <w:rPr>
                <w:rFonts w:eastAsia="MS Mincho" w:cs="Times New Roman" w:hint="eastAsia"/>
                <w:color w:val="000000"/>
                <w:szCs w:val="24"/>
                <w:lang w:eastAsia="zh-CN"/>
              </w:rPr>
              <w:t>O</w:t>
            </w:r>
            <w:r w:rsidRPr="00E3142A">
              <w:rPr>
                <w:rFonts w:eastAsia="MS Mincho" w:cs="Times New Roman"/>
                <w:color w:val="000000"/>
                <w:szCs w:val="24"/>
                <w:lang w:eastAsia="zh-CN"/>
              </w:rPr>
              <w:t xml:space="preserve">ption 2: Same as legacy </w:t>
            </w:r>
          </w:p>
          <w:p w14:paraId="780000B1" w14:textId="77777777" w:rsidR="00E3142A" w:rsidRPr="00E3142A" w:rsidRDefault="00E3142A" w:rsidP="00EF7429">
            <w:pPr>
              <w:numPr>
                <w:ilvl w:val="0"/>
                <w:numId w:val="17"/>
              </w:numPr>
              <w:tabs>
                <w:tab w:val="left" w:pos="1680"/>
              </w:tabs>
              <w:overflowPunct w:val="0"/>
              <w:autoSpaceDE w:val="0"/>
              <w:autoSpaceDN w:val="0"/>
              <w:adjustRightInd w:val="0"/>
              <w:spacing w:before="120" w:after="120"/>
              <w:textAlignment w:val="baseline"/>
              <w:rPr>
                <w:rFonts w:eastAsia="MS Mincho" w:cs="Times New Roman"/>
                <w:color w:val="000000"/>
                <w:szCs w:val="24"/>
                <w:lang w:eastAsia="zh-CN"/>
              </w:rPr>
            </w:pPr>
            <w:r w:rsidRPr="00E3142A">
              <w:rPr>
                <w:rFonts w:eastAsia="MS Mincho" w:cs="Times New Roman" w:hint="eastAsia"/>
                <w:color w:val="000000"/>
                <w:szCs w:val="24"/>
                <w:lang w:eastAsia="zh-CN"/>
              </w:rPr>
              <w:t>O</w:t>
            </w:r>
            <w:r w:rsidRPr="00E3142A">
              <w:rPr>
                <w:rFonts w:eastAsia="MS Mincho" w:cs="Times New Roman"/>
                <w:color w:val="000000"/>
                <w:szCs w:val="24"/>
                <w:lang w:eastAsia="zh-CN"/>
              </w:rPr>
              <w:t>ther options are not precluded.</w:t>
            </w:r>
          </w:p>
          <w:p w14:paraId="0D99948A" w14:textId="443C83C8" w:rsidR="00E3142A" w:rsidRPr="00E3142A" w:rsidRDefault="00E3142A" w:rsidP="00443F63">
            <w:pPr>
              <w:tabs>
                <w:tab w:val="left" w:pos="1680"/>
              </w:tabs>
              <w:spacing w:before="120" w:after="120"/>
              <w:rPr>
                <w:rFonts w:cs="Times New Roman"/>
                <w:color w:val="000000"/>
                <w:szCs w:val="24"/>
                <w:lang w:eastAsia="zh-CN"/>
              </w:rPr>
            </w:pPr>
            <w:r w:rsidRPr="00E3142A">
              <w:rPr>
                <w:rFonts w:eastAsia="DengXian" w:cs="Times New Roman" w:hint="eastAsia"/>
                <w:szCs w:val="20"/>
                <w:lang w:eastAsia="zh-CN"/>
              </w:rPr>
              <w:t>The requirement c</w:t>
            </w:r>
            <w:r w:rsidRPr="00E3142A">
              <w:rPr>
                <w:rFonts w:eastAsia="DengXian" w:cs="Times New Roman"/>
                <w:szCs w:val="20"/>
                <w:lang w:eastAsia="zh-CN"/>
              </w:rPr>
              <w:t xml:space="preserve">an </w:t>
            </w:r>
            <w:r w:rsidRPr="00E3142A">
              <w:rPr>
                <w:rFonts w:cs="Times New Roman"/>
                <w:color w:val="000000"/>
                <w:szCs w:val="24"/>
                <w:lang w:eastAsia="zh-CN"/>
              </w:rPr>
              <w:t xml:space="preserve">be updated based on further progress in other WG or other aspects are identified that the conclusion </w:t>
            </w:r>
            <w:proofErr w:type="spellStart"/>
            <w:r w:rsidRPr="00E3142A">
              <w:rPr>
                <w:rFonts w:cs="Times New Roman"/>
                <w:color w:val="000000"/>
                <w:szCs w:val="24"/>
                <w:lang w:eastAsia="zh-CN"/>
              </w:rPr>
              <w:t>can not</w:t>
            </w:r>
            <w:proofErr w:type="spellEnd"/>
            <w:r w:rsidRPr="00E3142A">
              <w:rPr>
                <w:rFonts w:cs="Times New Roman"/>
                <w:color w:val="000000"/>
                <w:szCs w:val="24"/>
                <w:lang w:eastAsia="zh-CN"/>
              </w:rPr>
              <w:t xml:space="preserve"> be directly reused.</w:t>
            </w:r>
          </w:p>
          <w:p w14:paraId="57E432DF" w14:textId="77777777" w:rsidR="00E3142A" w:rsidRPr="00E3142A" w:rsidRDefault="00E3142A" w:rsidP="00443F63">
            <w:pPr>
              <w:spacing w:before="120" w:after="120"/>
              <w:rPr>
                <w:rFonts w:cs="Times New Roman"/>
                <w:szCs w:val="20"/>
                <w:lang w:val="sv-SE" w:eastAsia="zh-CN"/>
              </w:rPr>
            </w:pPr>
          </w:p>
          <w:p w14:paraId="68806C73" w14:textId="77777777" w:rsidR="00E3142A" w:rsidRPr="00E3142A" w:rsidRDefault="00E3142A" w:rsidP="00443F63">
            <w:pPr>
              <w:keepNext/>
              <w:keepLines/>
              <w:numPr>
                <w:ilvl w:val="2"/>
                <w:numId w:val="0"/>
              </w:numPr>
              <w:spacing w:before="120" w:after="120"/>
              <w:outlineLvl w:val="2"/>
              <w:rPr>
                <w:rFonts w:ascii="Arial" w:hAnsi="Arial" w:cs="Times New Roman"/>
                <w:sz w:val="24"/>
                <w:szCs w:val="16"/>
                <w:lang w:val="sv-SE" w:eastAsia="zh-CN"/>
              </w:rPr>
            </w:pPr>
            <w:r w:rsidRPr="00E3142A">
              <w:rPr>
                <w:rFonts w:ascii="Arial" w:hAnsi="Arial" w:cs="Times New Roman"/>
                <w:sz w:val="24"/>
                <w:szCs w:val="16"/>
                <w:lang w:val="sv-SE" w:eastAsia="zh-CN"/>
              </w:rPr>
              <w:t>Sub-topic 1-4 SSB adaptation – Other requirements impacts</w:t>
            </w:r>
          </w:p>
          <w:p w14:paraId="21CD7702" w14:textId="77777777" w:rsidR="00E3142A" w:rsidRPr="00E3142A" w:rsidRDefault="00E3142A" w:rsidP="00443F63">
            <w:pPr>
              <w:spacing w:before="120" w:after="120"/>
              <w:rPr>
                <w:rFonts w:cs="Times New Roman"/>
                <w:b/>
                <w:szCs w:val="20"/>
                <w:u w:val="single"/>
                <w:lang w:val="en-GB" w:eastAsia="ko-KR"/>
              </w:rPr>
            </w:pPr>
            <w:r w:rsidRPr="00E3142A">
              <w:rPr>
                <w:rFonts w:cs="Times New Roman"/>
                <w:b/>
                <w:szCs w:val="20"/>
                <w:u w:val="single"/>
                <w:lang w:val="en-GB" w:eastAsia="ko-KR"/>
              </w:rPr>
              <w:t>Issue 1-4-1: SCell activation requirement for SSB adaptation</w:t>
            </w:r>
          </w:p>
          <w:p w14:paraId="625B4B89" w14:textId="77777777" w:rsidR="00E3142A" w:rsidRPr="00E3142A" w:rsidRDefault="00E3142A" w:rsidP="00443F63">
            <w:pPr>
              <w:spacing w:before="120" w:after="120"/>
              <w:rPr>
                <w:rFonts w:cs="Times New Roman"/>
                <w:szCs w:val="20"/>
                <w:highlight w:val="green"/>
                <w:lang w:val="sv-SE" w:eastAsia="zh-CN"/>
              </w:rPr>
            </w:pPr>
            <w:r w:rsidRPr="00E3142A">
              <w:rPr>
                <w:rFonts w:cs="Times New Roman"/>
                <w:szCs w:val="20"/>
                <w:highlight w:val="green"/>
                <w:lang w:val="sv-SE" w:eastAsia="zh-CN"/>
              </w:rPr>
              <w:t>Agreement:</w:t>
            </w:r>
          </w:p>
          <w:p w14:paraId="636DAF5E" w14:textId="77777777" w:rsidR="00E3142A" w:rsidRPr="00E3142A" w:rsidRDefault="00E3142A" w:rsidP="00443F63">
            <w:pPr>
              <w:spacing w:before="120" w:after="120"/>
              <w:rPr>
                <w:rFonts w:cs="Times New Roman"/>
                <w:szCs w:val="20"/>
                <w:lang w:eastAsia="zh-CN"/>
              </w:rPr>
            </w:pPr>
            <w:r w:rsidRPr="00E3142A">
              <w:rPr>
                <w:rFonts w:cs="Times New Roman" w:hint="eastAsia"/>
                <w:szCs w:val="20"/>
                <w:lang w:eastAsia="zh-CN"/>
              </w:rPr>
              <w:t>F</w:t>
            </w:r>
            <w:r w:rsidRPr="00E3142A">
              <w:rPr>
                <w:rFonts w:cs="Times New Roman"/>
                <w:szCs w:val="20"/>
                <w:lang w:eastAsia="zh-CN"/>
              </w:rPr>
              <w:t>or SCell activation</w:t>
            </w:r>
            <w:r w:rsidRPr="00E3142A">
              <w:rPr>
                <w:rFonts w:cs="Times New Roman" w:hint="eastAsia"/>
                <w:szCs w:val="20"/>
                <w:lang w:eastAsia="zh-CN"/>
              </w:rPr>
              <w:t>:</w:t>
            </w:r>
            <w:r w:rsidRPr="00E3142A">
              <w:rPr>
                <w:rFonts w:cs="Times New Roman"/>
                <w:szCs w:val="20"/>
                <w:lang w:eastAsia="zh-CN"/>
              </w:rPr>
              <w:t xml:space="preserve"> </w:t>
            </w:r>
          </w:p>
          <w:p w14:paraId="01ED98DF" w14:textId="77777777" w:rsidR="00E3142A" w:rsidRPr="00E3142A" w:rsidRDefault="00E3142A" w:rsidP="00EF7429">
            <w:pPr>
              <w:numPr>
                <w:ilvl w:val="0"/>
                <w:numId w:val="17"/>
              </w:numPr>
              <w:tabs>
                <w:tab w:val="left" w:pos="1680"/>
              </w:tabs>
              <w:overflowPunct w:val="0"/>
              <w:autoSpaceDE w:val="0"/>
              <w:autoSpaceDN w:val="0"/>
              <w:adjustRightInd w:val="0"/>
              <w:spacing w:before="120" w:after="120"/>
              <w:textAlignment w:val="baseline"/>
              <w:rPr>
                <w:rFonts w:eastAsia="MS Mincho" w:cs="Times New Roman"/>
                <w:color w:val="000000"/>
                <w:szCs w:val="24"/>
                <w:lang w:eastAsia="zh-CN"/>
              </w:rPr>
            </w:pPr>
            <w:r w:rsidRPr="00E3142A">
              <w:rPr>
                <w:rFonts w:eastAsia="MS Mincho" w:cs="Times New Roman"/>
                <w:color w:val="000000"/>
                <w:szCs w:val="24"/>
                <w:lang w:eastAsia="zh-CN"/>
              </w:rPr>
              <w:t>Define the SCell activation requirements based on the SSB periodicity after SSB adaptation.</w:t>
            </w:r>
          </w:p>
          <w:p w14:paraId="130E4FD2" w14:textId="77777777" w:rsidR="00E3142A" w:rsidRPr="00E3142A" w:rsidRDefault="00E3142A" w:rsidP="00EF7429">
            <w:pPr>
              <w:numPr>
                <w:ilvl w:val="1"/>
                <w:numId w:val="17"/>
              </w:numPr>
              <w:tabs>
                <w:tab w:val="left" w:pos="1680"/>
              </w:tabs>
              <w:overflowPunct w:val="0"/>
              <w:autoSpaceDE w:val="0"/>
              <w:autoSpaceDN w:val="0"/>
              <w:adjustRightInd w:val="0"/>
              <w:spacing w:before="120" w:after="120"/>
              <w:textAlignment w:val="baseline"/>
              <w:rPr>
                <w:rFonts w:eastAsia="MS Mincho" w:cs="Times New Roman"/>
                <w:color w:val="000000"/>
                <w:szCs w:val="24"/>
                <w:lang w:eastAsia="zh-CN"/>
              </w:rPr>
            </w:pPr>
            <w:r w:rsidRPr="00E3142A">
              <w:rPr>
                <w:rFonts w:eastAsia="MS Mincho" w:cs="Times New Roman" w:hint="eastAsia"/>
                <w:color w:val="000000"/>
                <w:szCs w:val="24"/>
                <w:lang w:eastAsia="zh-CN"/>
              </w:rPr>
              <w:t>F</w:t>
            </w:r>
            <w:r w:rsidRPr="00E3142A">
              <w:rPr>
                <w:rFonts w:eastAsia="MS Mincho" w:cs="Times New Roman"/>
                <w:color w:val="000000"/>
                <w:szCs w:val="24"/>
                <w:lang w:eastAsia="zh-CN"/>
              </w:rPr>
              <w:t>or the case SSB adaptation command comes together with SCell activation command.</w:t>
            </w:r>
          </w:p>
          <w:p w14:paraId="2718F699" w14:textId="77777777" w:rsidR="00E3142A" w:rsidRPr="00E3142A" w:rsidRDefault="00E3142A" w:rsidP="00443F63">
            <w:pPr>
              <w:spacing w:before="120" w:after="120"/>
              <w:rPr>
                <w:rFonts w:cs="Times New Roman"/>
                <w:b/>
                <w:color w:val="0070C0"/>
                <w:szCs w:val="20"/>
                <w:u w:val="single"/>
                <w:lang w:val="en-GB" w:eastAsia="ko-KR"/>
              </w:rPr>
            </w:pPr>
            <w:r w:rsidRPr="00E3142A">
              <w:rPr>
                <w:rFonts w:eastAsia="DengXian" w:cs="Times New Roman" w:hint="eastAsia"/>
                <w:szCs w:val="20"/>
                <w:lang w:eastAsia="zh-CN"/>
              </w:rPr>
              <w:t>The requirement c</w:t>
            </w:r>
            <w:r w:rsidRPr="00E3142A">
              <w:rPr>
                <w:rFonts w:eastAsia="DengXian" w:cs="Times New Roman"/>
                <w:szCs w:val="20"/>
                <w:lang w:eastAsia="zh-CN"/>
              </w:rPr>
              <w:t>an be updated based on further progress in other WG</w:t>
            </w:r>
          </w:p>
          <w:p w14:paraId="03B904C2" w14:textId="77777777" w:rsidR="00E3142A" w:rsidRPr="00E3142A" w:rsidRDefault="00E3142A" w:rsidP="00443F63">
            <w:pPr>
              <w:spacing w:before="120" w:after="120"/>
              <w:rPr>
                <w:rFonts w:cs="Times New Roman"/>
                <w:szCs w:val="20"/>
                <w:lang w:val="en-GB" w:eastAsia="zh-CN"/>
              </w:rPr>
            </w:pPr>
          </w:p>
          <w:p w14:paraId="6BF82A4A" w14:textId="77777777" w:rsidR="00E3142A" w:rsidRPr="00E3142A" w:rsidRDefault="00E3142A" w:rsidP="00443F63">
            <w:pPr>
              <w:spacing w:before="120" w:after="120"/>
              <w:rPr>
                <w:rFonts w:cs="Times New Roman"/>
                <w:b/>
                <w:szCs w:val="20"/>
                <w:u w:val="single"/>
                <w:lang w:val="en-GB" w:eastAsia="ko-KR"/>
              </w:rPr>
            </w:pPr>
            <w:r w:rsidRPr="00E3142A">
              <w:rPr>
                <w:rFonts w:cs="Times New Roman"/>
                <w:b/>
                <w:szCs w:val="20"/>
                <w:u w:val="single"/>
                <w:lang w:val="en-GB" w:eastAsia="ko-KR"/>
              </w:rPr>
              <w:t>Issue 1-4-2: TCI state switching requirements for SSB adaptation</w:t>
            </w:r>
          </w:p>
          <w:p w14:paraId="2A7B5258" w14:textId="77777777" w:rsidR="00E3142A" w:rsidRPr="00E3142A" w:rsidRDefault="00E3142A" w:rsidP="00443F63">
            <w:pPr>
              <w:snapToGrid w:val="0"/>
              <w:spacing w:before="120" w:after="120"/>
              <w:rPr>
                <w:rFonts w:cs="Times New Roman"/>
                <w:szCs w:val="20"/>
                <w:highlight w:val="green"/>
                <w:lang w:val="en-GB" w:eastAsia="zh-CN"/>
              </w:rPr>
            </w:pPr>
            <w:r w:rsidRPr="00E3142A">
              <w:rPr>
                <w:rFonts w:cs="Times New Roman" w:hint="eastAsia"/>
                <w:szCs w:val="20"/>
                <w:highlight w:val="green"/>
                <w:lang w:val="en-GB" w:eastAsia="zh-CN"/>
              </w:rPr>
              <w:t>A</w:t>
            </w:r>
            <w:r w:rsidRPr="00E3142A">
              <w:rPr>
                <w:rFonts w:cs="Times New Roman"/>
                <w:szCs w:val="20"/>
                <w:highlight w:val="green"/>
                <w:lang w:val="en-GB" w:eastAsia="zh-CN"/>
              </w:rPr>
              <w:t>greement:</w:t>
            </w:r>
          </w:p>
          <w:p w14:paraId="5812BE61" w14:textId="77777777" w:rsidR="00E3142A" w:rsidRPr="00E3142A" w:rsidRDefault="00E3142A" w:rsidP="00EF7429">
            <w:pPr>
              <w:numPr>
                <w:ilvl w:val="1"/>
                <w:numId w:val="3"/>
              </w:numPr>
              <w:snapToGrid w:val="0"/>
              <w:spacing w:before="120" w:after="120"/>
              <w:ind w:left="1656"/>
              <w:rPr>
                <w:rFonts w:eastAsia="MS Mincho" w:cs="Times New Roman"/>
                <w:szCs w:val="20"/>
                <w:lang w:val="en-GB"/>
              </w:rPr>
            </w:pPr>
            <w:r w:rsidRPr="00E3142A">
              <w:rPr>
                <w:rFonts w:eastAsia="MS Mincho" w:cs="Times New Roman"/>
                <w:szCs w:val="20"/>
                <w:lang w:val="en-GB"/>
              </w:rPr>
              <w:t>No requirements when SSB adaptation happens during TCI state switching.</w:t>
            </w:r>
          </w:p>
          <w:p w14:paraId="621E62DB" w14:textId="77777777" w:rsidR="00E3142A" w:rsidRPr="00E3142A" w:rsidRDefault="00E3142A" w:rsidP="00443F63">
            <w:pPr>
              <w:spacing w:before="120" w:after="120"/>
              <w:rPr>
                <w:rFonts w:cs="Times New Roman"/>
                <w:szCs w:val="20"/>
                <w:lang w:val="en-GB" w:eastAsia="zh-CN"/>
              </w:rPr>
            </w:pPr>
          </w:p>
          <w:p w14:paraId="42C360AC" w14:textId="77777777" w:rsidR="00E3142A" w:rsidRPr="00E3142A" w:rsidRDefault="00E3142A" w:rsidP="00443F63">
            <w:pPr>
              <w:keepNext/>
              <w:keepLines/>
              <w:numPr>
                <w:ilvl w:val="2"/>
                <w:numId w:val="0"/>
              </w:numPr>
              <w:spacing w:before="120" w:after="120"/>
              <w:outlineLvl w:val="2"/>
              <w:rPr>
                <w:rFonts w:ascii="Arial" w:hAnsi="Arial" w:cs="Times New Roman"/>
                <w:sz w:val="24"/>
                <w:szCs w:val="16"/>
                <w:lang w:val="sv-SE" w:eastAsia="zh-CN"/>
              </w:rPr>
            </w:pPr>
            <w:r w:rsidRPr="00E3142A">
              <w:rPr>
                <w:rFonts w:ascii="Arial" w:hAnsi="Arial" w:cs="Times New Roman"/>
                <w:sz w:val="24"/>
                <w:szCs w:val="16"/>
                <w:lang w:val="sv-SE" w:eastAsia="zh-CN"/>
              </w:rPr>
              <w:t xml:space="preserve">Sub-topic 2-1 RRM requirements impacts for OD-SIB1 </w:t>
            </w:r>
          </w:p>
          <w:p w14:paraId="5C607CA7" w14:textId="77777777" w:rsidR="00E3142A" w:rsidRPr="00E3142A" w:rsidRDefault="00E3142A" w:rsidP="00443F63">
            <w:pPr>
              <w:spacing w:before="120" w:after="120"/>
              <w:rPr>
                <w:rFonts w:eastAsia="Malgun Gothic" w:cs="Times New Roman"/>
                <w:b/>
                <w:color w:val="0070C0"/>
                <w:szCs w:val="20"/>
                <w:u w:val="single"/>
                <w:lang w:val="en-GB" w:eastAsia="ko-KR"/>
              </w:rPr>
            </w:pPr>
            <w:r w:rsidRPr="00E3142A">
              <w:rPr>
                <w:rFonts w:cs="Times New Roman"/>
                <w:b/>
                <w:szCs w:val="20"/>
                <w:u w:val="single"/>
                <w:lang w:val="en-GB" w:eastAsia="ko-KR"/>
              </w:rPr>
              <w:t>Issue 2-1-1: RRM requirements impacts for OD-SIB1</w:t>
            </w:r>
          </w:p>
          <w:p w14:paraId="7C9AE828" w14:textId="77777777" w:rsidR="00E3142A" w:rsidRPr="00E3142A" w:rsidRDefault="00E3142A" w:rsidP="00443F63">
            <w:pPr>
              <w:snapToGrid w:val="0"/>
              <w:spacing w:before="120" w:after="120"/>
              <w:rPr>
                <w:rFonts w:cs="Times New Roman"/>
                <w:bCs/>
                <w:szCs w:val="20"/>
                <w:highlight w:val="green"/>
                <w:lang w:eastAsia="zh-CN"/>
              </w:rPr>
            </w:pPr>
            <w:r w:rsidRPr="00E3142A">
              <w:rPr>
                <w:rFonts w:cs="Times New Roman" w:hint="eastAsia"/>
                <w:bCs/>
                <w:szCs w:val="20"/>
                <w:highlight w:val="green"/>
                <w:lang w:eastAsia="zh-CN"/>
              </w:rPr>
              <w:t>A</w:t>
            </w:r>
            <w:r w:rsidRPr="00E3142A">
              <w:rPr>
                <w:rFonts w:cs="Times New Roman"/>
                <w:bCs/>
                <w:szCs w:val="20"/>
                <w:highlight w:val="green"/>
                <w:lang w:eastAsia="zh-CN"/>
              </w:rPr>
              <w:t>greement:</w:t>
            </w:r>
          </w:p>
          <w:p w14:paraId="1EC72842" w14:textId="06A41790" w:rsidR="008C3582" w:rsidRPr="00443F63" w:rsidRDefault="00E3142A" w:rsidP="00443F63">
            <w:pPr>
              <w:snapToGrid w:val="0"/>
              <w:spacing w:before="120" w:after="120"/>
              <w:rPr>
                <w:rFonts w:cs="Times New Roman"/>
                <w:bCs/>
                <w:szCs w:val="20"/>
                <w:lang w:eastAsia="zh-CN"/>
              </w:rPr>
            </w:pPr>
            <w:r w:rsidRPr="00E3142A">
              <w:rPr>
                <w:rFonts w:cs="Times New Roman"/>
                <w:bCs/>
                <w:szCs w:val="20"/>
                <w:lang w:eastAsia="zh-CN"/>
              </w:rPr>
              <w:t>RAN4 to discuss the potential RRM impact for OD-SIB1 from the next meeting.</w:t>
            </w:r>
          </w:p>
        </w:tc>
      </w:tr>
    </w:tbl>
    <w:p w14:paraId="23EE9451" w14:textId="720E195A" w:rsidR="00664591" w:rsidRDefault="00205D3F" w:rsidP="00664591">
      <w:pPr>
        <w:spacing w:before="240" w:after="0" w:line="257" w:lineRule="auto"/>
        <w:rPr>
          <w:lang w:val="en-GB" w:eastAsia="zh-CN"/>
        </w:rPr>
      </w:pPr>
      <w:r w:rsidRPr="00205F6E">
        <w:rPr>
          <w:lang w:val="en-GB" w:eastAsia="zh-CN"/>
        </w:rPr>
        <w:t>Open issues for SSB adaptation are contained in [</w:t>
      </w:r>
      <w:r>
        <w:rPr>
          <w:lang w:val="en-GB" w:eastAsia="zh-CN"/>
        </w:rPr>
        <w:t>2</w:t>
      </w:r>
      <w:r w:rsidRPr="00205F6E">
        <w:rPr>
          <w:lang w:val="en-GB" w:eastAsia="zh-CN"/>
        </w:rPr>
        <w:t>]</w:t>
      </w:r>
      <w:r>
        <w:rPr>
          <w:lang w:val="en-GB" w:eastAsia="zh-CN"/>
        </w:rPr>
        <w:t xml:space="preserve"> and p</w:t>
      </w:r>
      <w:r w:rsidR="00CA7F39">
        <w:rPr>
          <w:lang w:val="en-GB" w:eastAsia="zh-CN"/>
        </w:rPr>
        <w:t xml:space="preserve">revious RAN4 agreements are listed in Annex </w:t>
      </w:r>
      <w:r w:rsidR="00664591">
        <w:rPr>
          <w:lang w:val="en-GB" w:eastAsia="zh-CN"/>
        </w:rPr>
        <w:t>1</w:t>
      </w:r>
      <w:r w:rsidR="00CA7F39">
        <w:rPr>
          <w:lang w:val="en-GB" w:eastAsia="zh-CN"/>
        </w:rPr>
        <w:t xml:space="preserve">. </w:t>
      </w:r>
    </w:p>
    <w:p w14:paraId="7B370713" w14:textId="57C8A005" w:rsidR="003519D8" w:rsidRDefault="00664591" w:rsidP="00642E39">
      <w:pPr>
        <w:spacing w:after="0" w:line="257" w:lineRule="auto"/>
        <w:rPr>
          <w:lang w:val="en-GB" w:eastAsia="zh-CN"/>
        </w:rPr>
      </w:pPr>
      <w:r>
        <w:rPr>
          <w:lang w:val="en-GB" w:eastAsia="zh-CN"/>
        </w:rPr>
        <w:t>RAN1 agreements are listed in Annex 2.</w:t>
      </w:r>
    </w:p>
    <w:p w14:paraId="3B6CB6A9" w14:textId="0DE5AAE8" w:rsidR="00DD3BAA" w:rsidRPr="00642E39" w:rsidRDefault="000E0E46" w:rsidP="00EF7429">
      <w:pPr>
        <w:pStyle w:val="RAN4H2"/>
        <w:numPr>
          <w:ilvl w:val="1"/>
          <w:numId w:val="16"/>
        </w:numPr>
        <w:rPr>
          <w:lang w:eastAsia="zh-CN"/>
        </w:rPr>
      </w:pPr>
      <w:r>
        <w:t>Scenarios for SSB adaptation</w:t>
      </w:r>
    </w:p>
    <w:p w14:paraId="41A2DE5A" w14:textId="0E766771" w:rsidR="008C06F8" w:rsidRPr="00642E39" w:rsidRDefault="00A21EBC" w:rsidP="00642E39">
      <w:pPr>
        <w:rPr>
          <w:rFonts w:eastAsia="Times New Roman" w:cs="Times New Roman"/>
          <w:b/>
          <w:szCs w:val="20"/>
        </w:rPr>
      </w:pPr>
      <w:r w:rsidRPr="00642E39">
        <w:t xml:space="preserve">In this section we consider </w:t>
      </w:r>
      <w:r w:rsidR="000E0E46">
        <w:t xml:space="preserve">open </w:t>
      </w:r>
      <w:r w:rsidRPr="00642E39">
        <w:t>issues related to scenarios for SSB adaptation.</w:t>
      </w:r>
      <w:r w:rsidR="00642E39" w:rsidRPr="00642E39">
        <w:rPr>
          <w:rFonts w:eastAsia="Times New Roman" w:cs="Times New Roman"/>
          <w:b/>
          <w:szCs w:val="20"/>
        </w:rPr>
        <w:t xml:space="preserve"> </w:t>
      </w:r>
    </w:p>
    <w:p w14:paraId="3499FE94" w14:textId="50F761D8" w:rsidR="00DC7BB6" w:rsidRPr="00642E39" w:rsidRDefault="00DC7BB6" w:rsidP="00EF7429">
      <w:pPr>
        <w:pStyle w:val="Heading2"/>
        <w:numPr>
          <w:ilvl w:val="2"/>
          <w:numId w:val="15"/>
        </w:numPr>
        <w:rPr>
          <w:sz w:val="28"/>
          <w:szCs w:val="28"/>
        </w:rPr>
      </w:pPr>
      <w:bookmarkStart w:id="5" w:name="_Hlk189468989"/>
      <w:r w:rsidRPr="00642E39">
        <w:rPr>
          <w:sz w:val="28"/>
          <w:szCs w:val="28"/>
        </w:rPr>
        <w:lastRenderedPageBreak/>
        <w:t>SSB adaptation in SCell</w:t>
      </w:r>
    </w:p>
    <w:bookmarkEnd w:id="5"/>
    <w:p w14:paraId="3DC2E306" w14:textId="583745A8" w:rsidR="00DC7BB6" w:rsidRPr="008A2A94" w:rsidRDefault="00E419F5" w:rsidP="008A2A94">
      <w:pPr>
        <w:ind w:left="1134" w:hanging="1134"/>
        <w:rPr>
          <w:b/>
          <w:bCs/>
        </w:rPr>
      </w:pPr>
      <w:r>
        <w:t xml:space="preserve">The </w:t>
      </w:r>
      <w:r w:rsidR="00DC7BB6">
        <w:t>RAN1#</w:t>
      </w:r>
      <w:r w:rsidR="00717996">
        <w:t>120</w:t>
      </w:r>
      <w:r w:rsidR="00DC7BB6">
        <w:t xml:space="preserve"> </w:t>
      </w:r>
      <w:r w:rsidR="00717996">
        <w:t>conclusion</w:t>
      </w:r>
      <w:r w:rsidR="00DC7BB6">
        <w:t xml:space="preserve"> on support of SSB adaptation </w:t>
      </w:r>
      <w:r>
        <w:t>for</w:t>
      </w:r>
      <w:r w:rsidR="00DC7BB6">
        <w:t xml:space="preserve"> SCell </w:t>
      </w:r>
      <w:r>
        <w:t>is</w:t>
      </w:r>
      <w:r w:rsidR="00DC7BB6">
        <w:t xml:space="preserve"> depicted below. </w:t>
      </w:r>
    </w:p>
    <w:tbl>
      <w:tblPr>
        <w:tblStyle w:val="TableGrid"/>
        <w:tblW w:w="0" w:type="auto"/>
        <w:tblInd w:w="-5" w:type="dxa"/>
        <w:tblLook w:val="04A0" w:firstRow="1" w:lastRow="0" w:firstColumn="1" w:lastColumn="0" w:noHBand="0" w:noVBand="1"/>
      </w:tblPr>
      <w:tblGrid>
        <w:gridCol w:w="9622"/>
      </w:tblGrid>
      <w:tr w:rsidR="00DC7BB6" w14:paraId="0F5AB833" w14:textId="77777777" w:rsidTr="006A7EC7">
        <w:tc>
          <w:tcPr>
            <w:tcW w:w="9622" w:type="dxa"/>
          </w:tcPr>
          <w:p w14:paraId="551B6C28" w14:textId="77777777" w:rsidR="00717996" w:rsidRPr="00A33A0F" w:rsidRDefault="00717996" w:rsidP="0063656D">
            <w:pPr>
              <w:spacing w:before="120"/>
              <w:rPr>
                <w:rFonts w:eastAsia="Times New Roman" w:cs="Times New Roman"/>
                <w:color w:val="000000" w:themeColor="text1"/>
                <w:szCs w:val="20"/>
              </w:rPr>
            </w:pPr>
            <w:r w:rsidRPr="00A33A0F">
              <w:rPr>
                <w:rFonts w:ascii="Times" w:eastAsia="Batang" w:hAnsi="Times" w:cs="Times"/>
                <w:b/>
                <w:bCs/>
                <w:color w:val="000000" w:themeColor="text1"/>
                <w:kern w:val="24"/>
                <w:szCs w:val="20"/>
                <w:lang w:val="en-GB"/>
              </w:rPr>
              <w:t>Conclusion</w:t>
            </w:r>
          </w:p>
          <w:p w14:paraId="25E9A48F" w14:textId="5FD26EE4" w:rsidR="00DC7BB6" w:rsidRPr="00717996" w:rsidRDefault="00717996" w:rsidP="00717996">
            <w:pPr>
              <w:spacing w:after="120"/>
              <w:rPr>
                <w:rFonts w:eastAsia="Times New Roman" w:cs="Times New Roman"/>
                <w:sz w:val="24"/>
                <w:szCs w:val="24"/>
              </w:rPr>
            </w:pPr>
            <w:r w:rsidRPr="00A33A0F">
              <w:rPr>
                <w:rFonts w:ascii="Times" w:eastAsia="Batang" w:hAnsi="Times" w:cs="Times"/>
                <w:color w:val="000000" w:themeColor="text1"/>
                <w:kern w:val="24"/>
                <w:szCs w:val="20"/>
                <w:lang w:val="en-GB"/>
              </w:rPr>
              <w:t xml:space="preserve">There is no RAN1 consensus to support time domain adaptation for CD-SSB in Rel-19 for </w:t>
            </w:r>
            <w:proofErr w:type="spellStart"/>
            <w:r w:rsidRPr="00A33A0F">
              <w:rPr>
                <w:rFonts w:ascii="Times" w:eastAsia="Batang" w:hAnsi="Times" w:cs="Times"/>
                <w:color w:val="000000" w:themeColor="text1"/>
                <w:kern w:val="24"/>
                <w:szCs w:val="20"/>
                <w:lang w:val="en-GB"/>
              </w:rPr>
              <w:t>Scell</w:t>
            </w:r>
            <w:proofErr w:type="spellEnd"/>
          </w:p>
        </w:tc>
      </w:tr>
    </w:tbl>
    <w:p w14:paraId="504AF9E3" w14:textId="77777777" w:rsidR="006A7EC7" w:rsidRDefault="006A7EC7" w:rsidP="006A7EC7">
      <w:pPr>
        <w:spacing w:after="0"/>
      </w:pPr>
    </w:p>
    <w:p w14:paraId="1F31E72F" w14:textId="237033BA" w:rsidR="006A7EC7" w:rsidRDefault="006A7EC7" w:rsidP="006A7EC7">
      <w:r>
        <w:t>Based on th</w:t>
      </w:r>
      <w:r w:rsidR="00717996">
        <w:t>is conclusion, RAN4 needs</w:t>
      </w:r>
      <w:r>
        <w:t xml:space="preserve"> to consider RRM impacts from SSB adaptation for SCell </w:t>
      </w:r>
      <w:r w:rsidR="00717996">
        <w:t>for</w:t>
      </w:r>
      <w:r>
        <w:t xml:space="preserve"> NCD-SSB</w:t>
      </w:r>
      <w:r w:rsidR="00E419F5">
        <w:t xml:space="preserve"> </w:t>
      </w:r>
      <w:r w:rsidR="00717996">
        <w:t xml:space="preserve">only. </w:t>
      </w:r>
    </w:p>
    <w:p w14:paraId="21BC9F60" w14:textId="19F62A3C" w:rsidR="008C06F8" w:rsidRDefault="006A7EC7" w:rsidP="00E032A9">
      <w:pPr>
        <w:spacing w:after="180" w:line="257" w:lineRule="auto"/>
        <w:ind w:left="1134" w:hanging="1134"/>
        <w:jc w:val="both"/>
        <w:rPr>
          <w:b/>
          <w:bCs/>
        </w:rPr>
      </w:pPr>
      <w:r w:rsidRPr="008A2A94">
        <w:rPr>
          <w:b/>
          <w:bCs/>
        </w:rPr>
        <w:t xml:space="preserve">Proposal </w:t>
      </w:r>
      <w:r w:rsidR="00717996">
        <w:rPr>
          <w:b/>
          <w:bCs/>
        </w:rPr>
        <w:t>1</w:t>
      </w:r>
      <w:r w:rsidRPr="008A2A94">
        <w:rPr>
          <w:b/>
          <w:bCs/>
        </w:rPr>
        <w:t xml:space="preserve">: </w:t>
      </w:r>
      <w:r w:rsidRPr="008A2A94">
        <w:rPr>
          <w:b/>
          <w:bCs/>
        </w:rPr>
        <w:tab/>
        <w:t xml:space="preserve">RAN4 to consider RRM impacts from SSB adaptation </w:t>
      </w:r>
      <w:r w:rsidR="00935610">
        <w:rPr>
          <w:b/>
          <w:bCs/>
        </w:rPr>
        <w:t>in</w:t>
      </w:r>
      <w:r w:rsidR="00935610" w:rsidRPr="008A2A94">
        <w:rPr>
          <w:b/>
          <w:bCs/>
        </w:rPr>
        <w:t xml:space="preserve"> </w:t>
      </w:r>
      <w:r w:rsidR="00935610">
        <w:rPr>
          <w:b/>
          <w:bCs/>
        </w:rPr>
        <w:t>S</w:t>
      </w:r>
      <w:r w:rsidR="00935610" w:rsidRPr="008A2A94">
        <w:rPr>
          <w:b/>
          <w:bCs/>
        </w:rPr>
        <w:t xml:space="preserve">Cell </w:t>
      </w:r>
      <w:r w:rsidR="00717996">
        <w:rPr>
          <w:b/>
          <w:bCs/>
        </w:rPr>
        <w:t>for NCD-SSB only.</w:t>
      </w:r>
    </w:p>
    <w:p w14:paraId="27CFEF34" w14:textId="37197AFA" w:rsidR="00717996" w:rsidRDefault="00717996" w:rsidP="00EF7429">
      <w:pPr>
        <w:pStyle w:val="Heading2"/>
        <w:numPr>
          <w:ilvl w:val="2"/>
          <w:numId w:val="15"/>
        </w:numPr>
        <w:rPr>
          <w:sz w:val="28"/>
          <w:szCs w:val="28"/>
        </w:rPr>
      </w:pPr>
      <w:r w:rsidRPr="00E032A9">
        <w:rPr>
          <w:sz w:val="28"/>
          <w:szCs w:val="28"/>
        </w:rPr>
        <w:t>SSB periodicity r</w:t>
      </w:r>
      <w:r>
        <w:rPr>
          <w:sz w:val="28"/>
          <w:szCs w:val="28"/>
        </w:rPr>
        <w:t>ange</w:t>
      </w:r>
    </w:p>
    <w:p w14:paraId="4BBDF99D" w14:textId="77777777" w:rsidR="0063656D" w:rsidRDefault="00717996" w:rsidP="00717996">
      <w:pPr>
        <w:rPr>
          <w:rFonts w:eastAsia="Times New Roman" w:cs="Times New Roman"/>
          <w:szCs w:val="20"/>
        </w:rPr>
      </w:pPr>
      <w:r w:rsidRPr="6C46DF50">
        <w:rPr>
          <w:rFonts w:eastAsia="Times New Roman" w:cs="Times New Roman"/>
          <w:szCs w:val="20"/>
        </w:rPr>
        <w:t>Regarding the range of SSB periodicit</w:t>
      </w:r>
      <w:r>
        <w:rPr>
          <w:rFonts w:eastAsia="Times New Roman" w:cs="Times New Roman"/>
          <w:szCs w:val="20"/>
        </w:rPr>
        <w:t>ies</w:t>
      </w:r>
      <w:r w:rsidRPr="6C46DF50">
        <w:rPr>
          <w:rFonts w:eastAsia="Times New Roman" w:cs="Times New Roman"/>
          <w:szCs w:val="20"/>
        </w:rPr>
        <w:t xml:space="preserve">, </w:t>
      </w:r>
      <w:r w:rsidR="0063656D">
        <w:rPr>
          <w:rFonts w:eastAsia="Times New Roman" w:cs="Times New Roman"/>
          <w:szCs w:val="20"/>
        </w:rPr>
        <w:t xml:space="preserve">RAN1#120 achieved following conclusion. </w:t>
      </w:r>
    </w:p>
    <w:tbl>
      <w:tblPr>
        <w:tblStyle w:val="TableGrid"/>
        <w:tblW w:w="0" w:type="auto"/>
        <w:tblLook w:val="04A0" w:firstRow="1" w:lastRow="0" w:firstColumn="1" w:lastColumn="0" w:noHBand="0" w:noVBand="1"/>
      </w:tblPr>
      <w:tblGrid>
        <w:gridCol w:w="9617"/>
      </w:tblGrid>
      <w:tr w:rsidR="0063656D" w14:paraId="66396C84" w14:textId="77777777" w:rsidTr="0063656D">
        <w:tc>
          <w:tcPr>
            <w:tcW w:w="9617" w:type="dxa"/>
          </w:tcPr>
          <w:p w14:paraId="4404FF96" w14:textId="77777777" w:rsidR="0063656D" w:rsidRPr="00A33A0F" w:rsidRDefault="0063656D" w:rsidP="0063656D">
            <w:pPr>
              <w:spacing w:before="120"/>
              <w:rPr>
                <w:rFonts w:eastAsia="Times New Roman" w:cs="Times New Roman"/>
                <w:color w:val="000000" w:themeColor="text1"/>
                <w:szCs w:val="20"/>
              </w:rPr>
            </w:pPr>
            <w:r w:rsidRPr="00A33A0F">
              <w:rPr>
                <w:rFonts w:ascii="Times" w:eastAsia="Batang" w:hAnsi="Times" w:cs="Times"/>
                <w:b/>
                <w:bCs/>
                <w:color w:val="000000" w:themeColor="text1"/>
                <w:kern w:val="24"/>
                <w:szCs w:val="20"/>
                <w:lang w:val="en-GB"/>
              </w:rPr>
              <w:t>Conclusion</w:t>
            </w:r>
          </w:p>
          <w:p w14:paraId="0ECDEC18" w14:textId="77777777" w:rsidR="0063656D" w:rsidRPr="00A33A0F" w:rsidRDefault="0063656D" w:rsidP="0063656D">
            <w:pPr>
              <w:rPr>
                <w:rFonts w:eastAsia="Times New Roman" w:cs="Times New Roman"/>
                <w:color w:val="000000" w:themeColor="text1"/>
                <w:szCs w:val="20"/>
              </w:rPr>
            </w:pPr>
            <w:r w:rsidRPr="00A33A0F">
              <w:rPr>
                <w:rFonts w:ascii="Times" w:eastAsia="Batang" w:hAnsi="Times" w:cs="Times"/>
                <w:color w:val="000000" w:themeColor="text1"/>
                <w:kern w:val="24"/>
                <w:szCs w:val="20"/>
                <w:lang w:val="en-GB"/>
              </w:rPr>
              <w:t>There is no RAN1 consensus to support the following in Rel-19</w:t>
            </w:r>
          </w:p>
          <w:p w14:paraId="0CE71CF4" w14:textId="77777777" w:rsidR="00FF3E1B" w:rsidRPr="00A33A0F" w:rsidRDefault="00FF3E1B" w:rsidP="00EF7429">
            <w:pPr>
              <w:numPr>
                <w:ilvl w:val="0"/>
                <w:numId w:val="18"/>
              </w:numPr>
              <w:overflowPunct w:val="0"/>
              <w:ind w:left="1267"/>
              <w:contextualSpacing/>
              <w:jc w:val="both"/>
              <w:textAlignment w:val="baseline"/>
              <w:rPr>
                <w:rFonts w:eastAsia="Times New Roman" w:cs="Times New Roman"/>
                <w:color w:val="000000" w:themeColor="text1"/>
                <w:szCs w:val="20"/>
              </w:rPr>
            </w:pPr>
            <w:r w:rsidRPr="00A33A0F">
              <w:rPr>
                <w:rFonts w:ascii="Times" w:eastAsia="Batang" w:hAnsi="Times" w:cs="Times"/>
                <w:color w:val="000000" w:themeColor="text1"/>
                <w:kern w:val="24"/>
                <w:szCs w:val="20"/>
                <w:lang w:val="en-GB"/>
              </w:rPr>
              <w:t xml:space="preserve">New SSB burst periodicity values other than the legacy values (i.e., 5 </w:t>
            </w:r>
            <w:proofErr w:type="spellStart"/>
            <w:r w:rsidRPr="00A33A0F">
              <w:rPr>
                <w:rFonts w:ascii="Times" w:eastAsia="Batang" w:hAnsi="Times" w:cs="Times"/>
                <w:color w:val="000000" w:themeColor="text1"/>
                <w:kern w:val="24"/>
                <w:szCs w:val="20"/>
                <w:lang w:val="en-GB"/>
              </w:rPr>
              <w:t>ms</w:t>
            </w:r>
            <w:proofErr w:type="spellEnd"/>
            <w:r w:rsidRPr="00A33A0F">
              <w:rPr>
                <w:rFonts w:ascii="Times" w:eastAsia="Batang" w:hAnsi="Times" w:cs="Times"/>
                <w:color w:val="000000" w:themeColor="text1"/>
                <w:kern w:val="24"/>
                <w:szCs w:val="20"/>
                <w:lang w:val="en-GB"/>
              </w:rPr>
              <w:t xml:space="preserve">, 10 </w:t>
            </w:r>
            <w:proofErr w:type="spellStart"/>
            <w:r w:rsidRPr="00A33A0F">
              <w:rPr>
                <w:rFonts w:ascii="Times" w:eastAsia="Batang" w:hAnsi="Times" w:cs="Times"/>
                <w:color w:val="000000" w:themeColor="text1"/>
                <w:kern w:val="24"/>
                <w:szCs w:val="20"/>
                <w:lang w:val="en-GB"/>
              </w:rPr>
              <w:t>ms</w:t>
            </w:r>
            <w:proofErr w:type="spellEnd"/>
            <w:r w:rsidRPr="00A33A0F">
              <w:rPr>
                <w:rFonts w:ascii="Times" w:eastAsia="Batang" w:hAnsi="Times" w:cs="Times"/>
                <w:color w:val="000000" w:themeColor="text1"/>
                <w:kern w:val="24"/>
                <w:szCs w:val="20"/>
                <w:lang w:val="en-GB"/>
              </w:rPr>
              <w:t xml:space="preserve">, 20 </w:t>
            </w:r>
            <w:proofErr w:type="spellStart"/>
            <w:r w:rsidRPr="00A33A0F">
              <w:rPr>
                <w:rFonts w:ascii="Times" w:eastAsia="Batang" w:hAnsi="Times" w:cs="Times"/>
                <w:color w:val="000000" w:themeColor="text1"/>
                <w:kern w:val="24"/>
                <w:szCs w:val="20"/>
                <w:lang w:val="en-GB"/>
              </w:rPr>
              <w:t>ms</w:t>
            </w:r>
            <w:proofErr w:type="spellEnd"/>
            <w:r w:rsidRPr="00A33A0F">
              <w:rPr>
                <w:rFonts w:ascii="Times" w:eastAsia="Batang" w:hAnsi="Times" w:cs="Times"/>
                <w:color w:val="000000" w:themeColor="text1"/>
                <w:kern w:val="24"/>
                <w:szCs w:val="20"/>
                <w:lang w:val="en-GB"/>
              </w:rPr>
              <w:t xml:space="preserve">, 40 </w:t>
            </w:r>
            <w:proofErr w:type="spellStart"/>
            <w:r w:rsidRPr="00A33A0F">
              <w:rPr>
                <w:rFonts w:ascii="Times" w:eastAsia="Batang" w:hAnsi="Times" w:cs="Times"/>
                <w:color w:val="000000" w:themeColor="text1"/>
                <w:kern w:val="24"/>
                <w:szCs w:val="20"/>
                <w:lang w:val="en-GB"/>
              </w:rPr>
              <w:t>ms</w:t>
            </w:r>
            <w:proofErr w:type="spellEnd"/>
            <w:r w:rsidRPr="00A33A0F">
              <w:rPr>
                <w:rFonts w:ascii="Times" w:eastAsia="Batang" w:hAnsi="Times" w:cs="Times"/>
                <w:color w:val="000000" w:themeColor="text1"/>
                <w:kern w:val="24"/>
                <w:szCs w:val="20"/>
                <w:lang w:val="en-GB"/>
              </w:rPr>
              <w:t xml:space="preserve">, 80 </w:t>
            </w:r>
            <w:proofErr w:type="spellStart"/>
            <w:r w:rsidRPr="00A33A0F">
              <w:rPr>
                <w:rFonts w:ascii="Times" w:eastAsia="Batang" w:hAnsi="Times" w:cs="Times"/>
                <w:color w:val="000000" w:themeColor="text1"/>
                <w:kern w:val="24"/>
                <w:szCs w:val="20"/>
                <w:lang w:val="en-GB"/>
              </w:rPr>
              <w:t>ms</w:t>
            </w:r>
            <w:proofErr w:type="spellEnd"/>
            <w:r w:rsidRPr="00A33A0F">
              <w:rPr>
                <w:rFonts w:ascii="Times" w:eastAsia="Batang" w:hAnsi="Times" w:cs="Times"/>
                <w:color w:val="000000" w:themeColor="text1"/>
                <w:kern w:val="24"/>
                <w:szCs w:val="20"/>
                <w:lang w:val="en-GB"/>
              </w:rPr>
              <w:t xml:space="preserve">, or 160 </w:t>
            </w:r>
            <w:proofErr w:type="spellStart"/>
            <w:r w:rsidRPr="00A33A0F">
              <w:rPr>
                <w:rFonts w:ascii="Times" w:eastAsia="Batang" w:hAnsi="Times" w:cs="Times"/>
                <w:color w:val="000000" w:themeColor="text1"/>
                <w:kern w:val="24"/>
                <w:szCs w:val="20"/>
                <w:lang w:val="en-GB"/>
              </w:rPr>
              <w:t>ms</w:t>
            </w:r>
            <w:proofErr w:type="spellEnd"/>
            <w:r w:rsidRPr="00A33A0F">
              <w:rPr>
                <w:rFonts w:ascii="Times" w:eastAsia="Batang" w:hAnsi="Times" w:cs="Times"/>
                <w:color w:val="000000" w:themeColor="text1"/>
                <w:kern w:val="24"/>
                <w:szCs w:val="20"/>
                <w:lang w:val="en-GB"/>
              </w:rPr>
              <w:t>).</w:t>
            </w:r>
          </w:p>
          <w:p w14:paraId="194E7404" w14:textId="77777777" w:rsidR="00FF3E1B" w:rsidRPr="00A33A0F" w:rsidRDefault="00FF3E1B" w:rsidP="00EF7429">
            <w:pPr>
              <w:numPr>
                <w:ilvl w:val="0"/>
                <w:numId w:val="18"/>
              </w:numPr>
              <w:overflowPunct w:val="0"/>
              <w:ind w:left="1267"/>
              <w:contextualSpacing/>
              <w:jc w:val="both"/>
              <w:textAlignment w:val="baseline"/>
              <w:rPr>
                <w:rFonts w:eastAsia="Times New Roman" w:cs="Times New Roman"/>
                <w:color w:val="000000" w:themeColor="text1"/>
                <w:szCs w:val="20"/>
              </w:rPr>
            </w:pPr>
            <w:r w:rsidRPr="00A33A0F">
              <w:rPr>
                <w:rFonts w:ascii="Times" w:eastAsia="Batang" w:hAnsi="Times" w:cs="Times"/>
                <w:color w:val="000000" w:themeColor="text1"/>
                <w:kern w:val="24"/>
                <w:szCs w:val="20"/>
                <w:lang w:val="en-GB"/>
              </w:rPr>
              <w:t xml:space="preserve">New UE trigger </w:t>
            </w:r>
          </w:p>
          <w:p w14:paraId="71C579D8" w14:textId="77777777" w:rsidR="00FF3E1B" w:rsidRPr="00A33A0F" w:rsidRDefault="00FF3E1B" w:rsidP="00EF7429">
            <w:pPr>
              <w:numPr>
                <w:ilvl w:val="0"/>
                <w:numId w:val="18"/>
              </w:numPr>
              <w:overflowPunct w:val="0"/>
              <w:ind w:left="1267"/>
              <w:contextualSpacing/>
              <w:jc w:val="both"/>
              <w:textAlignment w:val="baseline"/>
              <w:rPr>
                <w:rFonts w:eastAsia="Times New Roman" w:cs="Times New Roman"/>
                <w:color w:val="000000" w:themeColor="text1"/>
                <w:szCs w:val="20"/>
              </w:rPr>
            </w:pPr>
            <w:r w:rsidRPr="00A33A0F">
              <w:rPr>
                <w:rFonts w:ascii="Times" w:eastAsia="PMingLiU" w:hAnsi="Times" w:cs="Times"/>
                <w:color w:val="000000" w:themeColor="text1"/>
                <w:kern w:val="24"/>
                <w:szCs w:val="20"/>
                <w:lang w:val="en-GB"/>
              </w:rPr>
              <w:t xml:space="preserve">Adapting the transmitted number of SSBs within a SSB burst </w:t>
            </w:r>
          </w:p>
          <w:p w14:paraId="5913C355" w14:textId="75812C32" w:rsidR="0063656D" w:rsidRPr="0063656D" w:rsidRDefault="00FF3E1B" w:rsidP="00EF7429">
            <w:pPr>
              <w:numPr>
                <w:ilvl w:val="0"/>
                <w:numId w:val="18"/>
              </w:numPr>
              <w:overflowPunct w:val="0"/>
              <w:spacing w:after="120"/>
              <w:ind w:left="1264" w:hanging="357"/>
              <w:jc w:val="both"/>
              <w:textAlignment w:val="baseline"/>
              <w:rPr>
                <w:rFonts w:eastAsia="Times New Roman" w:cs="Times New Roman"/>
                <w:sz w:val="15"/>
                <w:szCs w:val="24"/>
              </w:rPr>
            </w:pPr>
            <w:r w:rsidRPr="00A33A0F">
              <w:rPr>
                <w:rFonts w:ascii="Times" w:eastAsia="PMingLiU" w:hAnsi="Times" w:cs="Times"/>
                <w:color w:val="000000" w:themeColor="text1"/>
                <w:kern w:val="24"/>
                <w:szCs w:val="20"/>
                <w:lang w:val="en-GB"/>
              </w:rPr>
              <w:t>Adaptation of the time domain positions of SSBs within a burst</w:t>
            </w:r>
          </w:p>
        </w:tc>
      </w:tr>
    </w:tbl>
    <w:p w14:paraId="5CF08C10" w14:textId="77777777" w:rsidR="0063656D" w:rsidRDefault="0063656D" w:rsidP="0063656D">
      <w:pPr>
        <w:spacing w:after="0"/>
        <w:rPr>
          <w:rFonts w:eastAsia="Times New Roman" w:cs="Times New Roman"/>
          <w:szCs w:val="20"/>
        </w:rPr>
      </w:pPr>
    </w:p>
    <w:p w14:paraId="514BCDB4" w14:textId="4C8F9DBA" w:rsidR="0063656D" w:rsidRDefault="0063656D" w:rsidP="0063656D">
      <w:r>
        <w:rPr>
          <w:rFonts w:eastAsia="Times New Roman" w:cs="Times New Roman"/>
          <w:szCs w:val="20"/>
        </w:rPr>
        <w:t xml:space="preserve">Hence </w:t>
      </w:r>
      <w:r w:rsidRPr="6C46DF50">
        <w:rPr>
          <w:rFonts w:eastAsia="Times New Roman" w:cs="Times New Roman"/>
          <w:szCs w:val="20"/>
        </w:rPr>
        <w:t xml:space="preserve">the existing specified range </w:t>
      </w:r>
      <w:r>
        <w:rPr>
          <w:rFonts w:eastAsia="Times New Roman" w:cs="Times New Roman"/>
          <w:szCs w:val="20"/>
        </w:rPr>
        <w:t>of</w:t>
      </w:r>
      <w:r w:rsidRPr="6C46DF50">
        <w:rPr>
          <w:rFonts w:eastAsia="Times New Roman" w:cs="Times New Roman"/>
          <w:szCs w:val="20"/>
        </w:rPr>
        <w:t xml:space="preserve"> SSB burst periodicit</w:t>
      </w:r>
      <w:r>
        <w:rPr>
          <w:rFonts w:eastAsia="Times New Roman" w:cs="Times New Roman"/>
          <w:szCs w:val="20"/>
        </w:rPr>
        <w:t>ies is kept for SSB periodicity adaptation</w:t>
      </w:r>
      <w:r w:rsidRPr="6C46DF50">
        <w:rPr>
          <w:rFonts w:eastAsia="Times New Roman" w:cs="Times New Roman"/>
          <w:szCs w:val="20"/>
        </w:rPr>
        <w:t xml:space="preserve">. </w:t>
      </w:r>
    </w:p>
    <w:p w14:paraId="6F185DE0" w14:textId="2FC8B62F" w:rsidR="00717996" w:rsidRPr="0063656D" w:rsidRDefault="0063656D" w:rsidP="00717996">
      <w:pPr>
        <w:rPr>
          <w:rFonts w:eastAsia="Times New Roman" w:cs="Times New Roman"/>
          <w:szCs w:val="20"/>
        </w:rPr>
      </w:pPr>
      <w:r>
        <w:rPr>
          <w:rFonts w:eastAsia="Times New Roman" w:cs="Times New Roman"/>
          <w:szCs w:val="20"/>
        </w:rPr>
        <w:t>Furthermore, there is no change of SSB burst positi</w:t>
      </w:r>
      <w:r w:rsidR="00B203B5">
        <w:rPr>
          <w:rFonts w:eastAsia="Times New Roman" w:cs="Times New Roman"/>
          <w:szCs w:val="20"/>
        </w:rPr>
        <w:t>o</w:t>
      </w:r>
      <w:r>
        <w:rPr>
          <w:rFonts w:eastAsia="Times New Roman" w:cs="Times New Roman"/>
          <w:szCs w:val="20"/>
        </w:rPr>
        <w:t>ns or number of SSBs in SSB burst, thus periodicity is the only parameter which may be changed due to SSB adaptation in time domain</w:t>
      </w:r>
      <w:r w:rsidR="00717996" w:rsidRPr="6C46DF50">
        <w:rPr>
          <w:rFonts w:eastAsia="Times New Roman" w:cs="Times New Roman"/>
          <w:szCs w:val="20"/>
        </w:rPr>
        <w:t xml:space="preserve">. </w:t>
      </w:r>
    </w:p>
    <w:p w14:paraId="1EA48052" w14:textId="441E29C9" w:rsidR="00717996" w:rsidRPr="0063656D" w:rsidRDefault="00717996" w:rsidP="0063656D">
      <w:pPr>
        <w:pStyle w:val="RAN4proposal0"/>
        <w:tabs>
          <w:tab w:val="clear" w:pos="720"/>
        </w:tabs>
        <w:ind w:left="1134" w:hanging="1134"/>
        <w:rPr>
          <w:bCs/>
        </w:rPr>
      </w:pPr>
      <w:r w:rsidRPr="6C46DF50">
        <w:rPr>
          <w:bCs/>
        </w:rPr>
        <w:t xml:space="preserve">Proposal </w:t>
      </w:r>
      <w:r w:rsidR="0063656D">
        <w:t>2</w:t>
      </w:r>
      <w:r w:rsidRPr="6C46DF50">
        <w:rPr>
          <w:bCs/>
        </w:rPr>
        <w:t xml:space="preserve">: </w:t>
      </w:r>
      <w:r>
        <w:rPr>
          <w:bCs/>
        </w:rPr>
        <w:tab/>
      </w:r>
      <w:r w:rsidRPr="00FF3656">
        <w:t xml:space="preserve">RAN4 to </w:t>
      </w:r>
      <w:r w:rsidR="0063656D">
        <w:t xml:space="preserve">specify RRM requirements for SSB adaptation based on the existing </w:t>
      </w:r>
      <w:r w:rsidRPr="00FF3656">
        <w:t>range of SSB burst periodicit</w:t>
      </w:r>
      <w:r>
        <w:t>ies</w:t>
      </w:r>
      <w:r w:rsidRPr="00FF3656">
        <w:t xml:space="preserve"> (5ms to 160ms) for SSB periodicity adaptation</w:t>
      </w:r>
      <w:r w:rsidR="0063656D">
        <w:t xml:space="preserve"> as the only changeable parameter.</w:t>
      </w:r>
      <w:r w:rsidRPr="6C46DF50">
        <w:rPr>
          <w:bCs/>
        </w:rPr>
        <w:t xml:space="preserve"> </w:t>
      </w:r>
    </w:p>
    <w:p w14:paraId="69F80E8F" w14:textId="750C3151" w:rsidR="0083185C" w:rsidRDefault="0083185C" w:rsidP="00EF7429">
      <w:pPr>
        <w:pStyle w:val="Heading2"/>
        <w:numPr>
          <w:ilvl w:val="2"/>
          <w:numId w:val="15"/>
        </w:numPr>
        <w:rPr>
          <w:sz w:val="28"/>
          <w:szCs w:val="28"/>
        </w:rPr>
      </w:pPr>
      <w:r>
        <w:rPr>
          <w:sz w:val="28"/>
          <w:szCs w:val="28"/>
        </w:rPr>
        <w:t>Signalling me</w:t>
      </w:r>
      <w:r w:rsidR="00C26B71">
        <w:rPr>
          <w:sz w:val="28"/>
          <w:szCs w:val="28"/>
        </w:rPr>
        <w:t>thods</w:t>
      </w:r>
      <w:r>
        <w:rPr>
          <w:sz w:val="28"/>
          <w:szCs w:val="28"/>
        </w:rPr>
        <w:t xml:space="preserve"> for SSB adaptation </w:t>
      </w:r>
      <w:r w:rsidR="003E24DC">
        <w:rPr>
          <w:sz w:val="28"/>
          <w:szCs w:val="28"/>
        </w:rPr>
        <w:t>in RAN1 and RAN2</w:t>
      </w:r>
    </w:p>
    <w:p w14:paraId="3D3BC31F" w14:textId="6DA6FE84" w:rsidR="00EE7C62" w:rsidRPr="00EE7C62" w:rsidRDefault="00EE7C62" w:rsidP="00EE7C62">
      <w:pPr>
        <w:rPr>
          <w:lang w:val="en-GB"/>
        </w:rPr>
      </w:pPr>
      <w:proofErr w:type="gramStart"/>
      <w:r>
        <w:rPr>
          <w:lang w:val="en-GB"/>
        </w:rPr>
        <w:t>With regard to</w:t>
      </w:r>
      <w:proofErr w:type="gramEnd"/>
      <w:r>
        <w:rPr>
          <w:lang w:val="en-GB"/>
        </w:rPr>
        <w:t xml:space="preserve"> signalling me</w:t>
      </w:r>
      <w:r w:rsidR="00C26B71">
        <w:rPr>
          <w:lang w:val="en-GB"/>
        </w:rPr>
        <w:t>thod</w:t>
      </w:r>
      <w:r>
        <w:rPr>
          <w:lang w:val="en-GB"/>
        </w:rPr>
        <w:t>s for adapting the SSB periodicity, RAN1#120 achieved following two agreements.</w:t>
      </w:r>
    </w:p>
    <w:tbl>
      <w:tblPr>
        <w:tblStyle w:val="TableGrid"/>
        <w:tblW w:w="0" w:type="auto"/>
        <w:tblLook w:val="04A0" w:firstRow="1" w:lastRow="0" w:firstColumn="1" w:lastColumn="0" w:noHBand="0" w:noVBand="1"/>
      </w:tblPr>
      <w:tblGrid>
        <w:gridCol w:w="9617"/>
      </w:tblGrid>
      <w:tr w:rsidR="00EE7C62" w14:paraId="17ACA1DB" w14:textId="77777777" w:rsidTr="00EE7C62">
        <w:tc>
          <w:tcPr>
            <w:tcW w:w="9617" w:type="dxa"/>
          </w:tcPr>
          <w:p w14:paraId="4CE2B608" w14:textId="77777777" w:rsidR="00EE7C62" w:rsidRPr="00FF3E1B" w:rsidRDefault="00EE7C62" w:rsidP="00EE7C62">
            <w:pPr>
              <w:spacing w:before="120"/>
              <w:rPr>
                <w:rFonts w:eastAsia="Times New Roman" w:cs="Times New Roman"/>
                <w:sz w:val="24"/>
                <w:szCs w:val="24"/>
              </w:rPr>
            </w:pPr>
            <w:r w:rsidRPr="00FF3E1B">
              <w:rPr>
                <w:rFonts w:ascii="Times" w:eastAsia="Batang" w:hAnsi="Times" w:cs="Times"/>
                <w:b/>
                <w:bCs/>
                <w:color w:val="001135"/>
                <w:kern w:val="24"/>
                <w:szCs w:val="20"/>
                <w:highlight w:val="green"/>
                <w:lang w:val="en-GB"/>
              </w:rPr>
              <w:t>Agreement</w:t>
            </w:r>
          </w:p>
          <w:p w14:paraId="306E3756" w14:textId="77777777" w:rsidR="00EE7C62" w:rsidRPr="00FF3E1B" w:rsidRDefault="00EE7C62" w:rsidP="00EE7C62">
            <w:pPr>
              <w:rPr>
                <w:rFonts w:eastAsia="Times New Roman" w:cs="Times New Roman"/>
                <w:sz w:val="24"/>
                <w:szCs w:val="24"/>
              </w:rPr>
            </w:pPr>
            <w:r w:rsidRPr="00FF3E1B">
              <w:rPr>
                <w:rFonts w:ascii="Times" w:eastAsia="Batang" w:hAnsi="Times" w:cs="Times"/>
                <w:color w:val="001135"/>
                <w:kern w:val="24"/>
                <w:szCs w:val="20"/>
                <w:lang w:val="en-GB"/>
              </w:rPr>
              <w:t>For adaptation of SSB in time-domain, support the following to adapt SSB burst periodicity for an SCell</w:t>
            </w:r>
          </w:p>
          <w:p w14:paraId="0F4D9D56" w14:textId="77777777" w:rsidR="00FF3E1B" w:rsidRPr="00FF3E1B" w:rsidRDefault="00FF3E1B" w:rsidP="00EF7429">
            <w:pPr>
              <w:numPr>
                <w:ilvl w:val="0"/>
                <w:numId w:val="19"/>
              </w:numPr>
              <w:overflowPunct w:val="0"/>
              <w:ind w:left="1267"/>
              <w:contextualSpacing/>
              <w:jc w:val="both"/>
              <w:textAlignment w:val="baseline"/>
              <w:rPr>
                <w:rFonts w:eastAsia="Times New Roman" w:cs="Times New Roman"/>
                <w:sz w:val="14"/>
                <w:szCs w:val="24"/>
              </w:rPr>
            </w:pPr>
            <w:r w:rsidRPr="00FF3E1B">
              <w:rPr>
                <w:rFonts w:ascii="Times" w:eastAsia="Batang" w:hAnsi="Times" w:cs="Times"/>
                <w:color w:val="001135"/>
                <w:kern w:val="24"/>
                <w:szCs w:val="20"/>
                <w:lang w:val="en-GB"/>
              </w:rPr>
              <w:t xml:space="preserve">UE is configured with SSB burst periodicity using legacy signalling for the SCell </w:t>
            </w:r>
          </w:p>
          <w:p w14:paraId="2F999D79" w14:textId="77777777" w:rsidR="00FF3E1B" w:rsidRPr="00FF3E1B" w:rsidRDefault="00FF3E1B" w:rsidP="00EF7429">
            <w:pPr>
              <w:numPr>
                <w:ilvl w:val="0"/>
                <w:numId w:val="19"/>
              </w:numPr>
              <w:overflowPunct w:val="0"/>
              <w:ind w:left="1267"/>
              <w:contextualSpacing/>
              <w:jc w:val="both"/>
              <w:textAlignment w:val="baseline"/>
              <w:rPr>
                <w:rFonts w:eastAsia="Times New Roman" w:cs="Times New Roman"/>
                <w:sz w:val="14"/>
                <w:szCs w:val="24"/>
              </w:rPr>
            </w:pPr>
            <w:r w:rsidRPr="00FF3E1B">
              <w:rPr>
                <w:rFonts w:ascii="Times" w:eastAsia="Batang" w:hAnsi="Times" w:cs="Times"/>
                <w:color w:val="001135"/>
                <w:kern w:val="24"/>
                <w:szCs w:val="20"/>
                <w:lang w:val="en-GB"/>
              </w:rPr>
              <w:t>UE is configured with X additional SSB burst periodicity for the SCell</w:t>
            </w:r>
          </w:p>
          <w:p w14:paraId="333AEB65" w14:textId="77777777" w:rsidR="00FF3E1B" w:rsidRPr="00FF3E1B" w:rsidRDefault="00FF3E1B" w:rsidP="00EF7429">
            <w:pPr>
              <w:numPr>
                <w:ilvl w:val="1"/>
                <w:numId w:val="19"/>
              </w:numPr>
              <w:overflowPunct w:val="0"/>
              <w:ind w:left="2606"/>
              <w:contextualSpacing/>
              <w:jc w:val="both"/>
              <w:textAlignment w:val="baseline"/>
              <w:rPr>
                <w:rFonts w:eastAsia="Times New Roman" w:cs="Times New Roman"/>
                <w:sz w:val="14"/>
                <w:szCs w:val="24"/>
              </w:rPr>
            </w:pPr>
            <w:r w:rsidRPr="00FF3E1B">
              <w:rPr>
                <w:rFonts w:ascii="Times" w:eastAsia="Batang" w:hAnsi="Times" w:cs="Times"/>
                <w:color w:val="001135"/>
                <w:kern w:val="24"/>
                <w:szCs w:val="20"/>
                <w:lang w:val="en-GB"/>
              </w:rPr>
              <w:t>FFS: Value of X</w:t>
            </w:r>
          </w:p>
          <w:p w14:paraId="7665639F" w14:textId="77777777" w:rsidR="00FF3E1B" w:rsidRPr="00FF3E1B" w:rsidRDefault="00FF3E1B" w:rsidP="00EF7429">
            <w:pPr>
              <w:numPr>
                <w:ilvl w:val="0"/>
                <w:numId w:val="19"/>
              </w:numPr>
              <w:overflowPunct w:val="0"/>
              <w:ind w:left="1267"/>
              <w:contextualSpacing/>
              <w:jc w:val="both"/>
              <w:textAlignment w:val="baseline"/>
              <w:rPr>
                <w:rFonts w:eastAsia="Times New Roman" w:cs="Times New Roman"/>
                <w:sz w:val="14"/>
                <w:szCs w:val="24"/>
              </w:rPr>
            </w:pPr>
            <w:r w:rsidRPr="00FF3E1B">
              <w:rPr>
                <w:rFonts w:ascii="Times" w:eastAsia="Batang" w:hAnsi="Times" w:cs="Times"/>
                <w:color w:val="001135"/>
                <w:kern w:val="24"/>
                <w:szCs w:val="20"/>
                <w:lang w:val="en-GB"/>
              </w:rPr>
              <w:t>SSB occasions with larger periodicity are subset of the SSB occasions with shorter periodicity</w:t>
            </w:r>
          </w:p>
          <w:p w14:paraId="2AABB41D" w14:textId="77777777" w:rsidR="00FF3E1B" w:rsidRPr="00FF3E1B" w:rsidRDefault="00FF3E1B" w:rsidP="00EF7429">
            <w:pPr>
              <w:numPr>
                <w:ilvl w:val="1"/>
                <w:numId w:val="19"/>
              </w:numPr>
              <w:overflowPunct w:val="0"/>
              <w:ind w:left="2606"/>
              <w:contextualSpacing/>
              <w:jc w:val="both"/>
              <w:textAlignment w:val="baseline"/>
              <w:rPr>
                <w:rFonts w:eastAsia="Times New Roman" w:cs="Times New Roman"/>
                <w:sz w:val="14"/>
                <w:szCs w:val="24"/>
              </w:rPr>
            </w:pPr>
            <w:r w:rsidRPr="00FF3E1B">
              <w:rPr>
                <w:rFonts w:ascii="Times" w:eastAsia="Batang" w:hAnsi="Times" w:cs="Times"/>
                <w:color w:val="001135"/>
                <w:kern w:val="24"/>
                <w:szCs w:val="20"/>
                <w:lang w:val="en-GB"/>
              </w:rPr>
              <w:t>FFS: Whether there is specification impact</w:t>
            </w:r>
          </w:p>
          <w:p w14:paraId="18297F00" w14:textId="77777777" w:rsidR="00FF3E1B" w:rsidRPr="00FF3E1B" w:rsidRDefault="00FF3E1B" w:rsidP="00EF7429">
            <w:pPr>
              <w:numPr>
                <w:ilvl w:val="1"/>
                <w:numId w:val="19"/>
              </w:numPr>
              <w:overflowPunct w:val="0"/>
              <w:ind w:left="2606"/>
              <w:contextualSpacing/>
              <w:jc w:val="both"/>
              <w:textAlignment w:val="baseline"/>
              <w:rPr>
                <w:rFonts w:eastAsia="Times New Roman" w:cs="Times New Roman"/>
                <w:sz w:val="14"/>
                <w:szCs w:val="24"/>
              </w:rPr>
            </w:pPr>
            <w:r w:rsidRPr="00FF3E1B">
              <w:rPr>
                <w:rFonts w:ascii="Times" w:eastAsia="Batang" w:hAnsi="Times" w:cs="Times"/>
                <w:color w:val="001135"/>
                <w:kern w:val="24"/>
                <w:szCs w:val="20"/>
                <w:lang w:val="en-GB"/>
              </w:rPr>
              <w:t>Note: This does not impact the discussion on OD-SSB</w:t>
            </w:r>
          </w:p>
          <w:p w14:paraId="0AF9DAE6" w14:textId="77777777" w:rsidR="00FF3E1B" w:rsidRPr="00FF3E1B" w:rsidRDefault="00FF3E1B" w:rsidP="00EF7429">
            <w:pPr>
              <w:numPr>
                <w:ilvl w:val="0"/>
                <w:numId w:val="19"/>
              </w:numPr>
              <w:overflowPunct w:val="0"/>
              <w:ind w:left="1267"/>
              <w:contextualSpacing/>
              <w:jc w:val="both"/>
              <w:textAlignment w:val="baseline"/>
              <w:rPr>
                <w:rFonts w:eastAsia="Times New Roman" w:cs="Times New Roman"/>
                <w:sz w:val="14"/>
                <w:szCs w:val="24"/>
              </w:rPr>
            </w:pPr>
            <w:r w:rsidRPr="00FF3E1B">
              <w:rPr>
                <w:rFonts w:ascii="Times" w:eastAsia="Batang" w:hAnsi="Times" w:cs="Times"/>
                <w:color w:val="001135"/>
                <w:kern w:val="24"/>
                <w:szCs w:val="20"/>
                <w:lang w:val="en-GB"/>
              </w:rPr>
              <w:t xml:space="preserve">For switching the periodicity, </w:t>
            </w:r>
            <w:proofErr w:type="gramStart"/>
            <w:r w:rsidRPr="00FF3E1B">
              <w:rPr>
                <w:rFonts w:ascii="Times" w:eastAsia="Batang" w:hAnsi="Times" w:cs="Times"/>
                <w:color w:val="001135"/>
                <w:kern w:val="24"/>
                <w:szCs w:val="20"/>
                <w:lang w:val="en-GB"/>
              </w:rPr>
              <w:t>down-select</w:t>
            </w:r>
            <w:proofErr w:type="gramEnd"/>
            <w:r w:rsidRPr="00FF3E1B">
              <w:rPr>
                <w:rFonts w:ascii="Times" w:eastAsia="Batang" w:hAnsi="Times" w:cs="Times"/>
                <w:color w:val="001135"/>
                <w:kern w:val="24"/>
                <w:szCs w:val="20"/>
                <w:lang w:val="en-GB"/>
              </w:rPr>
              <w:t xml:space="preserve"> between </w:t>
            </w:r>
          </w:p>
          <w:p w14:paraId="2E4F705D" w14:textId="77777777" w:rsidR="00FF3E1B" w:rsidRPr="00FF3E1B" w:rsidRDefault="00FF3E1B" w:rsidP="00EF7429">
            <w:pPr>
              <w:numPr>
                <w:ilvl w:val="1"/>
                <w:numId w:val="19"/>
              </w:numPr>
              <w:overflowPunct w:val="0"/>
              <w:ind w:left="2606"/>
              <w:contextualSpacing/>
              <w:jc w:val="both"/>
              <w:textAlignment w:val="baseline"/>
              <w:rPr>
                <w:rFonts w:eastAsia="Times New Roman" w:cs="Times New Roman"/>
                <w:sz w:val="14"/>
                <w:szCs w:val="24"/>
              </w:rPr>
            </w:pPr>
            <w:r w:rsidRPr="00FF3E1B">
              <w:rPr>
                <w:rFonts w:ascii="Times" w:eastAsia="Batang" w:hAnsi="Times" w:cs="Times"/>
                <w:color w:val="001135"/>
                <w:kern w:val="24"/>
                <w:szCs w:val="20"/>
                <w:lang w:val="en-GB"/>
              </w:rPr>
              <w:t xml:space="preserve">(MAC-CE) </w:t>
            </w:r>
          </w:p>
          <w:p w14:paraId="38966C36" w14:textId="77777777" w:rsidR="00FF3E1B" w:rsidRPr="00FF3E1B" w:rsidRDefault="00FF3E1B" w:rsidP="00EF7429">
            <w:pPr>
              <w:numPr>
                <w:ilvl w:val="2"/>
                <w:numId w:val="19"/>
              </w:numPr>
              <w:overflowPunct w:val="0"/>
              <w:ind w:left="3960"/>
              <w:contextualSpacing/>
              <w:jc w:val="both"/>
              <w:textAlignment w:val="baseline"/>
              <w:rPr>
                <w:rFonts w:eastAsia="Times New Roman" w:cs="Times New Roman"/>
                <w:sz w:val="14"/>
                <w:szCs w:val="24"/>
              </w:rPr>
            </w:pPr>
            <w:r w:rsidRPr="00FF3E1B">
              <w:rPr>
                <w:rFonts w:ascii="Times" w:eastAsia="Batang" w:hAnsi="Times" w:cs="Times"/>
                <w:color w:val="001135"/>
                <w:kern w:val="24"/>
                <w:szCs w:val="20"/>
                <w:lang w:val="en-GB"/>
              </w:rPr>
              <w:t>MAC-CE details for SSB burst periodicity adaptation is up to RAN2.</w:t>
            </w:r>
          </w:p>
          <w:p w14:paraId="7DC237F1" w14:textId="77777777" w:rsidR="00FF3E1B" w:rsidRPr="00FF3E1B" w:rsidRDefault="00FF3E1B" w:rsidP="00EF7429">
            <w:pPr>
              <w:numPr>
                <w:ilvl w:val="1"/>
                <w:numId w:val="19"/>
              </w:numPr>
              <w:overflowPunct w:val="0"/>
              <w:ind w:left="2606"/>
              <w:contextualSpacing/>
              <w:jc w:val="both"/>
              <w:textAlignment w:val="baseline"/>
              <w:rPr>
                <w:rFonts w:eastAsia="Times New Roman" w:cs="Times New Roman"/>
                <w:sz w:val="14"/>
                <w:szCs w:val="24"/>
              </w:rPr>
            </w:pPr>
            <w:r w:rsidRPr="00FF3E1B">
              <w:rPr>
                <w:rFonts w:ascii="Times" w:eastAsia="Batang" w:hAnsi="Times" w:cs="Times"/>
                <w:color w:val="001135"/>
                <w:kern w:val="24"/>
                <w:szCs w:val="20"/>
                <w:lang w:val="en-GB"/>
              </w:rPr>
              <w:t>(DCI)</w:t>
            </w:r>
          </w:p>
          <w:p w14:paraId="1EE92113" w14:textId="77777777" w:rsidR="00FF3E1B" w:rsidRPr="00FF3E1B" w:rsidRDefault="00FF3E1B" w:rsidP="00EF7429">
            <w:pPr>
              <w:numPr>
                <w:ilvl w:val="2"/>
                <w:numId w:val="19"/>
              </w:numPr>
              <w:overflowPunct w:val="0"/>
              <w:spacing w:after="120"/>
              <w:ind w:left="3957" w:hanging="357"/>
              <w:jc w:val="both"/>
              <w:textAlignment w:val="baseline"/>
              <w:rPr>
                <w:rFonts w:eastAsia="Times New Roman" w:cs="Times New Roman"/>
                <w:sz w:val="14"/>
                <w:szCs w:val="24"/>
              </w:rPr>
            </w:pPr>
            <w:r w:rsidRPr="00FF3E1B">
              <w:rPr>
                <w:rFonts w:ascii="Times" w:eastAsia="Batang" w:hAnsi="Times" w:cs="Times"/>
                <w:color w:val="001135"/>
                <w:kern w:val="24"/>
                <w:szCs w:val="20"/>
                <w:lang w:val="en-GB"/>
              </w:rPr>
              <w:t>Alt 1-3: DCI based signalling is used</w:t>
            </w:r>
          </w:p>
          <w:p w14:paraId="70A68794" w14:textId="77777777" w:rsidR="00EE7C62" w:rsidRPr="00FF3E1B" w:rsidRDefault="00EE7C62" w:rsidP="00EE7C62">
            <w:pPr>
              <w:rPr>
                <w:rFonts w:eastAsia="Times New Roman" w:cs="Times New Roman"/>
                <w:szCs w:val="20"/>
              </w:rPr>
            </w:pPr>
            <w:r w:rsidRPr="00FF3E1B">
              <w:rPr>
                <w:rFonts w:ascii="Times" w:eastAsia="Batang" w:hAnsi="Times" w:cs="Times New Roman"/>
                <w:b/>
                <w:bCs/>
                <w:color w:val="001135"/>
                <w:kern w:val="24"/>
                <w:szCs w:val="20"/>
                <w:highlight w:val="green"/>
                <w:lang w:val="en-GB"/>
              </w:rPr>
              <w:t>Agreement</w:t>
            </w:r>
          </w:p>
          <w:p w14:paraId="3FAC2304" w14:textId="77777777" w:rsidR="00EE7C62" w:rsidRPr="00FF3E1B" w:rsidRDefault="00EE7C62" w:rsidP="00EE7C62">
            <w:pPr>
              <w:rPr>
                <w:rFonts w:eastAsia="Times New Roman" w:cs="Times New Roman"/>
                <w:szCs w:val="20"/>
              </w:rPr>
            </w:pPr>
            <w:r w:rsidRPr="00FF3E1B">
              <w:rPr>
                <w:rFonts w:eastAsia="Batang" w:cs="Times New Roman"/>
                <w:color w:val="001135"/>
                <w:kern w:val="24"/>
                <w:szCs w:val="20"/>
                <w:lang w:val="en-GB"/>
              </w:rPr>
              <w:t>For adaptation of SSB in time-domain, for adapting SSB burst periodicity for an SCell</w:t>
            </w:r>
          </w:p>
          <w:p w14:paraId="49C819CF" w14:textId="77777777" w:rsidR="00FF3E1B" w:rsidRPr="00FF3E1B" w:rsidRDefault="00FF3E1B" w:rsidP="00EF7429">
            <w:pPr>
              <w:numPr>
                <w:ilvl w:val="0"/>
                <w:numId w:val="20"/>
              </w:numPr>
              <w:overflowPunct w:val="0"/>
              <w:ind w:left="1267"/>
              <w:contextualSpacing/>
              <w:jc w:val="both"/>
              <w:textAlignment w:val="baseline"/>
              <w:rPr>
                <w:rFonts w:eastAsia="Times New Roman" w:cs="Times New Roman"/>
                <w:szCs w:val="20"/>
              </w:rPr>
            </w:pPr>
            <w:r w:rsidRPr="00FF3E1B">
              <w:rPr>
                <w:rFonts w:eastAsia="Batang" w:cs="Times New Roman"/>
                <w:color w:val="001135"/>
                <w:kern w:val="24"/>
                <w:szCs w:val="20"/>
                <w:lang w:val="en-GB"/>
              </w:rPr>
              <w:t>Support group common DCI signalling for switching the SSB burst periodicity using DCI format 2_9 with [</w:t>
            </w:r>
            <w:proofErr w:type="spellStart"/>
            <w:r w:rsidRPr="00FF3E1B">
              <w:rPr>
                <w:rFonts w:eastAsia="Batang" w:cs="Times New Roman"/>
                <w:i/>
                <w:iCs/>
                <w:color w:val="001135"/>
                <w:kern w:val="24"/>
                <w:szCs w:val="20"/>
                <w:lang w:val="en-GB"/>
              </w:rPr>
              <w:t>cellDTRX</w:t>
            </w:r>
            <w:proofErr w:type="spellEnd"/>
            <w:r w:rsidRPr="00FF3E1B">
              <w:rPr>
                <w:rFonts w:eastAsia="Batang" w:cs="Times New Roman"/>
                <w:i/>
                <w:iCs/>
                <w:color w:val="001135"/>
                <w:kern w:val="24"/>
                <w:szCs w:val="20"/>
                <w:lang w:val="en-GB"/>
              </w:rPr>
              <w:t>-RNTI]</w:t>
            </w:r>
          </w:p>
          <w:p w14:paraId="1C92ED5F" w14:textId="77777777" w:rsidR="00FF3E1B" w:rsidRPr="00FF3E1B" w:rsidRDefault="00FF3E1B" w:rsidP="00EF7429">
            <w:pPr>
              <w:numPr>
                <w:ilvl w:val="0"/>
                <w:numId w:val="20"/>
              </w:numPr>
              <w:overflowPunct w:val="0"/>
              <w:ind w:left="1267"/>
              <w:contextualSpacing/>
              <w:jc w:val="both"/>
              <w:textAlignment w:val="baseline"/>
              <w:rPr>
                <w:rFonts w:eastAsia="Times New Roman" w:cs="Times New Roman"/>
                <w:szCs w:val="20"/>
              </w:rPr>
            </w:pPr>
            <w:r w:rsidRPr="00FF3E1B">
              <w:rPr>
                <w:rFonts w:eastAsia="Batang" w:cs="Times New Roman"/>
                <w:color w:val="001135"/>
                <w:kern w:val="24"/>
                <w:szCs w:val="20"/>
                <w:lang w:val="en-GB"/>
              </w:rPr>
              <w:t>FFS: which scenario(s) is this applicable for (e.g. as defined in 9.5.1)</w:t>
            </w:r>
          </w:p>
          <w:p w14:paraId="77F1F0B7" w14:textId="4BA920D0" w:rsidR="00EE7C62" w:rsidRDefault="00EE7C62" w:rsidP="00EE7C62">
            <w:pPr>
              <w:spacing w:after="120"/>
              <w:rPr>
                <w:lang w:val="en-GB"/>
              </w:rPr>
            </w:pPr>
            <w:r w:rsidRPr="00FF3E1B">
              <w:rPr>
                <w:rFonts w:eastAsia="Batang" w:cs="Times New Roman"/>
                <w:color w:val="001135"/>
                <w:kern w:val="24"/>
                <w:szCs w:val="20"/>
                <w:lang w:val="en-GB"/>
              </w:rPr>
              <w:t>Note: Above does not prevent RAN2 from designing a MAC CE based on OD-SSB feature and also used for SSB burst adaptation</w:t>
            </w:r>
          </w:p>
        </w:tc>
      </w:tr>
    </w:tbl>
    <w:p w14:paraId="1375F991" w14:textId="77777777" w:rsidR="00EE7C62" w:rsidRDefault="00EE7C62" w:rsidP="00EE7C62">
      <w:pPr>
        <w:spacing w:after="0"/>
        <w:rPr>
          <w:lang w:val="en-GB"/>
        </w:rPr>
      </w:pPr>
    </w:p>
    <w:p w14:paraId="70C67800" w14:textId="7CF08963" w:rsidR="00EE7C62" w:rsidRDefault="00C26B71" w:rsidP="00EE7C62">
      <w:pPr>
        <w:rPr>
          <w:lang w:val="en-GB"/>
        </w:rPr>
      </w:pPr>
      <w:r>
        <w:rPr>
          <w:lang w:val="en-GB"/>
        </w:rPr>
        <w:t xml:space="preserve">Based on the above two RAN1#120 agreements, it is obvious that SSB periodicity adaptation may be triggered by group common DCI command </w:t>
      </w:r>
      <w:r w:rsidR="00A33A0F">
        <w:rPr>
          <w:lang w:val="en-GB"/>
        </w:rPr>
        <w:t xml:space="preserve">(foreseen to be specified by RAN1) </w:t>
      </w:r>
      <w:r>
        <w:rPr>
          <w:lang w:val="en-GB"/>
        </w:rPr>
        <w:t>or MAC-CE command</w:t>
      </w:r>
      <w:r w:rsidR="00A33A0F">
        <w:rPr>
          <w:lang w:val="en-GB"/>
        </w:rPr>
        <w:t xml:space="preserve"> (foreseen to be specified by </w:t>
      </w:r>
      <w:r w:rsidR="00A33A0F">
        <w:rPr>
          <w:lang w:val="en-GB"/>
        </w:rPr>
        <w:lastRenderedPageBreak/>
        <w:t>RAN2)</w:t>
      </w:r>
      <w:r>
        <w:rPr>
          <w:lang w:val="en-GB"/>
        </w:rPr>
        <w:t xml:space="preserve">. </w:t>
      </w:r>
      <w:r w:rsidR="00EE7C62">
        <w:rPr>
          <w:lang w:val="en-GB"/>
        </w:rPr>
        <w:t>Th</w:t>
      </w:r>
      <w:r>
        <w:rPr>
          <w:lang w:val="en-GB"/>
        </w:rPr>
        <w:t>u</w:t>
      </w:r>
      <w:r w:rsidR="00EE7C62">
        <w:rPr>
          <w:lang w:val="en-GB"/>
        </w:rPr>
        <w:t>s</w:t>
      </w:r>
      <w:r>
        <w:rPr>
          <w:lang w:val="en-GB"/>
        </w:rPr>
        <w:t>, RAN4 should consider specifying RRM requirements for both signalling methods.</w:t>
      </w:r>
      <w:r w:rsidR="00EE7C62">
        <w:rPr>
          <w:lang w:val="en-GB"/>
        </w:rPr>
        <w:t xml:space="preserve"> </w:t>
      </w:r>
      <w:r>
        <w:rPr>
          <w:lang w:val="en-GB"/>
        </w:rPr>
        <w:t>It is expected that RAN1 will clarify usage of both signalling methods, so that there is no overlap in terms of use case scenarios.</w:t>
      </w:r>
    </w:p>
    <w:p w14:paraId="734FB121" w14:textId="6D458A10" w:rsidR="00EF7383" w:rsidRDefault="00461A3C" w:rsidP="00C02B9F">
      <w:pPr>
        <w:pStyle w:val="RAN4proposal0"/>
        <w:tabs>
          <w:tab w:val="clear" w:pos="720"/>
        </w:tabs>
        <w:ind w:left="1134" w:hanging="1134"/>
      </w:pPr>
      <w:r w:rsidRPr="6C46DF50">
        <w:rPr>
          <w:bCs/>
        </w:rPr>
        <w:t xml:space="preserve">Proposal </w:t>
      </w:r>
      <w:r>
        <w:t>3</w:t>
      </w:r>
      <w:r w:rsidRPr="6C46DF50">
        <w:rPr>
          <w:bCs/>
        </w:rPr>
        <w:t xml:space="preserve">: </w:t>
      </w:r>
      <w:r>
        <w:rPr>
          <w:bCs/>
        </w:rPr>
        <w:tab/>
      </w:r>
      <w:r w:rsidR="00C26B71" w:rsidRPr="00C26B71">
        <w:t xml:space="preserve">RAN4 </w:t>
      </w:r>
      <w:r w:rsidR="00C26B71">
        <w:t xml:space="preserve">to </w:t>
      </w:r>
      <w:r w:rsidR="00C26B71" w:rsidRPr="00C26B71">
        <w:t>consider specifying RRM requirements for</w:t>
      </w:r>
      <w:r w:rsidR="00C26B71">
        <w:t xml:space="preserve"> </w:t>
      </w:r>
      <w:r>
        <w:t xml:space="preserve">SSB periodicity adaptation for NW triggered </w:t>
      </w:r>
      <w:r w:rsidR="00C26B71">
        <w:t xml:space="preserve">DCI and MAC-CE </w:t>
      </w:r>
      <w:r w:rsidR="00C26B71" w:rsidRPr="00A33A0F">
        <w:rPr>
          <w:lang w:val="en-GB"/>
        </w:rPr>
        <w:t>signalling methods</w:t>
      </w:r>
      <w:r w:rsidR="00EF0C02" w:rsidRPr="00EF0C02">
        <w:rPr>
          <w:lang w:val="en-GB"/>
        </w:rPr>
        <w:t>, designed by RAN1 and RAN2</w:t>
      </w:r>
      <w:r w:rsidR="00C26B71">
        <w:t>.</w:t>
      </w:r>
    </w:p>
    <w:p w14:paraId="3207F8AB" w14:textId="6FCCDFB1" w:rsidR="004B0C33" w:rsidRPr="003E24DC" w:rsidRDefault="004B0C33" w:rsidP="00EF7429">
      <w:pPr>
        <w:pStyle w:val="Heading2"/>
        <w:numPr>
          <w:ilvl w:val="2"/>
          <w:numId w:val="25"/>
        </w:numPr>
        <w:ind w:left="1918" w:hanging="1094"/>
        <w:rPr>
          <w:sz w:val="28"/>
          <w:szCs w:val="28"/>
        </w:rPr>
      </w:pPr>
      <w:r w:rsidRPr="003E24DC">
        <w:rPr>
          <w:sz w:val="28"/>
          <w:szCs w:val="28"/>
        </w:rPr>
        <w:t xml:space="preserve">Direct SCell activation and SSB adaptation </w:t>
      </w:r>
    </w:p>
    <w:p w14:paraId="6C742FC6" w14:textId="0A16CC14" w:rsidR="004B0C33" w:rsidRPr="004B0C33" w:rsidRDefault="004B0C33" w:rsidP="004B0C33">
      <w:pPr>
        <w:rPr>
          <w:lang w:val="en-GB"/>
        </w:rPr>
      </w:pPr>
      <w:r>
        <w:rPr>
          <w:lang w:val="en-GB"/>
        </w:rPr>
        <w:t xml:space="preserve">It is noted that RAN4 #114 discussed the scenario for OD-SSB </w:t>
      </w:r>
      <w:r w:rsidR="00D31F0A">
        <w:rPr>
          <w:lang w:val="en-GB"/>
        </w:rPr>
        <w:t xml:space="preserve">based </w:t>
      </w:r>
      <w:r>
        <w:rPr>
          <w:lang w:val="en-GB"/>
        </w:rPr>
        <w:t xml:space="preserve">direct SCell activation. The following agreement was </w:t>
      </w:r>
      <w:r w:rsidRPr="00326546">
        <w:rPr>
          <w:lang w:val="en-GB"/>
        </w:rPr>
        <w:t>achieved [4].</w:t>
      </w:r>
    </w:p>
    <w:tbl>
      <w:tblPr>
        <w:tblStyle w:val="TableGrid"/>
        <w:tblW w:w="0" w:type="auto"/>
        <w:tblLook w:val="04A0" w:firstRow="1" w:lastRow="0" w:firstColumn="1" w:lastColumn="0" w:noHBand="0" w:noVBand="1"/>
      </w:tblPr>
      <w:tblGrid>
        <w:gridCol w:w="9617"/>
      </w:tblGrid>
      <w:tr w:rsidR="004B0C33" w14:paraId="2DB74CD7" w14:textId="77777777" w:rsidTr="004B0C33">
        <w:tc>
          <w:tcPr>
            <w:tcW w:w="9617" w:type="dxa"/>
          </w:tcPr>
          <w:p w14:paraId="60CDA94B" w14:textId="77777777" w:rsidR="004B0C33" w:rsidRPr="004B0C33" w:rsidRDefault="004B0C33" w:rsidP="004B0C33">
            <w:pPr>
              <w:spacing w:after="180"/>
              <w:rPr>
                <w:rFonts w:cs="Times New Roman"/>
                <w:b/>
                <w:color w:val="0070C0"/>
                <w:szCs w:val="20"/>
                <w:u w:val="single"/>
                <w:lang w:val="en-GB" w:eastAsia="zh-CN"/>
              </w:rPr>
            </w:pPr>
            <w:r w:rsidRPr="004B0C33">
              <w:rPr>
                <w:rFonts w:cs="Times New Roman"/>
                <w:b/>
                <w:color w:val="0070C0"/>
                <w:szCs w:val="20"/>
                <w:u w:val="single"/>
                <w:lang w:val="en-GB" w:eastAsia="ko-KR"/>
              </w:rPr>
              <w:t xml:space="preserve">Issue </w:t>
            </w:r>
            <w:r w:rsidRPr="004B0C33">
              <w:rPr>
                <w:rFonts w:cs="Times New Roman" w:hint="eastAsia"/>
                <w:b/>
                <w:color w:val="0070C0"/>
                <w:szCs w:val="20"/>
                <w:u w:val="single"/>
                <w:lang w:val="en-GB" w:eastAsia="zh-CN"/>
              </w:rPr>
              <w:t>6-1</w:t>
            </w:r>
            <w:r w:rsidRPr="004B0C33">
              <w:rPr>
                <w:rFonts w:cs="Times New Roman"/>
                <w:b/>
                <w:color w:val="0070C0"/>
                <w:szCs w:val="20"/>
                <w:u w:val="single"/>
                <w:lang w:val="en-GB" w:eastAsia="ko-KR"/>
              </w:rPr>
              <w:t>:</w:t>
            </w:r>
            <w:r w:rsidRPr="004B0C33">
              <w:rPr>
                <w:rFonts w:cs="Times New Roman" w:hint="eastAsia"/>
                <w:b/>
                <w:color w:val="0070C0"/>
                <w:szCs w:val="20"/>
                <w:u w:val="single"/>
                <w:lang w:val="en-GB" w:eastAsia="zh-CN"/>
              </w:rPr>
              <w:t xml:space="preserve"> OD-SSB based direct SCell activation</w:t>
            </w:r>
          </w:p>
          <w:p w14:paraId="4CE48407" w14:textId="77777777" w:rsidR="004B0C33" w:rsidRPr="004B0C33" w:rsidRDefault="004B0C33" w:rsidP="00EF7429">
            <w:pPr>
              <w:numPr>
                <w:ilvl w:val="0"/>
                <w:numId w:val="23"/>
              </w:numPr>
              <w:autoSpaceDN w:val="0"/>
              <w:spacing w:after="120"/>
              <w:rPr>
                <w:rFonts w:cs="Times New Roman"/>
                <w:color w:val="000000"/>
                <w:szCs w:val="24"/>
                <w:lang w:val="en-GB" w:eastAsia="zh-CN"/>
              </w:rPr>
            </w:pPr>
            <w:r w:rsidRPr="004B0C33">
              <w:rPr>
                <w:rFonts w:cs="Times New Roman"/>
                <w:color w:val="000000"/>
                <w:szCs w:val="24"/>
                <w:lang w:val="en-GB" w:eastAsia="zh-CN"/>
              </w:rPr>
              <w:t>Background</w:t>
            </w:r>
          </w:p>
          <w:tbl>
            <w:tblPr>
              <w:tblStyle w:val="TableGrid"/>
              <w:tblW w:w="0" w:type="auto"/>
              <w:tblInd w:w="360" w:type="dxa"/>
              <w:tblLook w:val="04A0" w:firstRow="1" w:lastRow="0" w:firstColumn="1" w:lastColumn="0" w:noHBand="0" w:noVBand="1"/>
            </w:tblPr>
            <w:tblGrid>
              <w:gridCol w:w="9031"/>
            </w:tblGrid>
            <w:tr w:rsidR="004B0C33" w:rsidRPr="004B0C33" w14:paraId="5A8A0EB9" w14:textId="77777777" w:rsidTr="00640A48">
              <w:tc>
                <w:tcPr>
                  <w:tcW w:w="9271" w:type="dxa"/>
                </w:tcPr>
                <w:p w14:paraId="75A9DBF4" w14:textId="77777777" w:rsidR="004B0C33" w:rsidRPr="004B0C33" w:rsidRDefault="004B0C33" w:rsidP="004B0C33">
                  <w:pPr>
                    <w:textAlignment w:val="baseline"/>
                    <w:rPr>
                      <w:rFonts w:ascii="Times" w:hAnsi="Times" w:cs="Times"/>
                      <w:szCs w:val="20"/>
                      <w:lang w:val="en-GB" w:eastAsia="zh-CN"/>
                    </w:rPr>
                  </w:pPr>
                  <w:r w:rsidRPr="004B0C33">
                    <w:rPr>
                      <w:rFonts w:ascii="Times" w:eastAsia="DengXian" w:hAnsi="Times" w:cs="Times" w:hint="eastAsia"/>
                      <w:b/>
                      <w:bCs/>
                      <w:szCs w:val="20"/>
                      <w:highlight w:val="green"/>
                      <w:lang w:val="en-GB" w:eastAsia="zh-CN"/>
                    </w:rPr>
                    <w:t xml:space="preserve">RAN1 #118 </w:t>
                  </w:r>
                  <w:r w:rsidRPr="004B0C33">
                    <w:rPr>
                      <w:rFonts w:ascii="Times" w:hAnsi="Times" w:cs="Times"/>
                      <w:b/>
                      <w:bCs/>
                      <w:szCs w:val="20"/>
                      <w:highlight w:val="green"/>
                      <w:lang w:val="en-GB" w:eastAsia="zh-CN"/>
                    </w:rPr>
                    <w:t>Agreement</w:t>
                  </w:r>
                </w:p>
                <w:p w14:paraId="10681090" w14:textId="77777777" w:rsidR="004B0C33" w:rsidRPr="004B0C33" w:rsidRDefault="004B0C33" w:rsidP="004B0C33">
                  <w:pPr>
                    <w:spacing w:after="160"/>
                    <w:textAlignment w:val="baseline"/>
                    <w:rPr>
                      <w:rFonts w:ascii="Times" w:hAnsi="Times" w:cs="Times"/>
                      <w:szCs w:val="20"/>
                      <w:lang w:val="en-GB" w:eastAsia="zh-CN"/>
                    </w:rPr>
                  </w:pPr>
                  <w:r w:rsidRPr="004B0C33">
                    <w:rPr>
                      <w:rFonts w:ascii="Times" w:hAnsi="Times" w:cs="Times"/>
                      <w:szCs w:val="20"/>
                      <w:lang w:val="en-GB" w:eastAsia="zh-CN"/>
                    </w:rPr>
                    <w:t>For a cell supporting on-demand SSB SCell operation,</w:t>
                  </w:r>
                </w:p>
                <w:p w14:paraId="03500D9A" w14:textId="77777777" w:rsidR="004B0C33" w:rsidRPr="004B0C33" w:rsidRDefault="004B0C33" w:rsidP="00EF7429">
                  <w:pPr>
                    <w:numPr>
                      <w:ilvl w:val="0"/>
                      <w:numId w:val="24"/>
                    </w:numPr>
                    <w:textAlignment w:val="center"/>
                    <w:rPr>
                      <w:rFonts w:ascii="Calibri" w:hAnsi="Calibri" w:cs="Calibri"/>
                      <w:sz w:val="22"/>
                      <w:lang w:eastAsia="zh-CN"/>
                    </w:rPr>
                  </w:pPr>
                  <w:r w:rsidRPr="004B0C33">
                    <w:rPr>
                      <w:szCs w:val="20"/>
                      <w:lang w:eastAsia="zh-CN"/>
                    </w:rPr>
                    <w:t xml:space="preserve">Support </w:t>
                  </w:r>
                  <w:r w:rsidRPr="004B0C33">
                    <w:rPr>
                      <w:szCs w:val="20"/>
                      <w:highlight w:val="cyan"/>
                      <w:lang w:eastAsia="zh-CN"/>
                    </w:rPr>
                    <w:t>RRC based signaling to indicate on-demand SSB transmission on the cell at least for the case where this RRC also configures the SCell, activates the SCell, and provides on-demand SSB configuration</w:t>
                  </w:r>
                  <w:r w:rsidRPr="004B0C33">
                    <w:rPr>
                      <w:szCs w:val="20"/>
                      <w:lang w:eastAsia="zh-CN"/>
                    </w:rPr>
                    <w:t>.</w:t>
                  </w:r>
                </w:p>
                <w:p w14:paraId="312683A5" w14:textId="77777777" w:rsidR="004B0C33" w:rsidRPr="004B0C33" w:rsidRDefault="004B0C33" w:rsidP="00EF7429">
                  <w:pPr>
                    <w:numPr>
                      <w:ilvl w:val="1"/>
                      <w:numId w:val="24"/>
                    </w:numPr>
                    <w:textAlignment w:val="center"/>
                    <w:rPr>
                      <w:rFonts w:ascii="Calibri" w:hAnsi="Calibri" w:cs="Calibri"/>
                      <w:sz w:val="22"/>
                      <w:lang w:eastAsia="zh-CN"/>
                    </w:rPr>
                  </w:pPr>
                  <w:r w:rsidRPr="004B0C33">
                    <w:rPr>
                      <w:szCs w:val="20"/>
                      <w:lang w:eastAsia="zh-CN"/>
                    </w:rPr>
                    <w:t>FFS: Whether to support RRC based signaling for other cases.</w:t>
                  </w:r>
                </w:p>
                <w:p w14:paraId="2D951B59" w14:textId="77777777" w:rsidR="004B0C33" w:rsidRPr="004B0C33" w:rsidRDefault="004B0C33" w:rsidP="00EF7429">
                  <w:pPr>
                    <w:numPr>
                      <w:ilvl w:val="0"/>
                      <w:numId w:val="24"/>
                    </w:numPr>
                    <w:textAlignment w:val="center"/>
                    <w:rPr>
                      <w:rFonts w:ascii="Calibri" w:hAnsi="Calibri" w:cs="Calibri"/>
                      <w:sz w:val="22"/>
                      <w:lang w:eastAsia="zh-CN"/>
                    </w:rPr>
                  </w:pPr>
                  <w:r w:rsidRPr="004B0C33">
                    <w:rPr>
                      <w:szCs w:val="20"/>
                      <w:lang w:eastAsia="zh-CN"/>
                    </w:rPr>
                    <w:t>Support MAC CE based signaling to indicate on-demand SSB transmission on the cell for Scenarios #2 and #2A.</w:t>
                  </w:r>
                </w:p>
                <w:p w14:paraId="4C46FDF9" w14:textId="77777777" w:rsidR="004B0C33" w:rsidRPr="004B0C33" w:rsidRDefault="004B0C33" w:rsidP="004B0C33">
                  <w:pPr>
                    <w:textAlignment w:val="baseline"/>
                    <w:rPr>
                      <w:rFonts w:eastAsia="Yu Mincho"/>
                      <w:color w:val="000000"/>
                      <w:szCs w:val="24"/>
                      <w:lang w:eastAsia="zh-CN"/>
                    </w:rPr>
                  </w:pPr>
                  <w:r w:rsidRPr="004B0C33">
                    <w:rPr>
                      <w:szCs w:val="20"/>
                      <w:lang w:eastAsia="zh-CN"/>
                    </w:rPr>
                    <w:t>Note: Deactivation and adaptation of on-demand SSB transmission can be separately discussed.</w:t>
                  </w:r>
                </w:p>
              </w:tc>
            </w:tr>
          </w:tbl>
          <w:p w14:paraId="7D63C42B" w14:textId="77777777" w:rsidR="004B0C33" w:rsidRPr="004B0C33" w:rsidRDefault="004B0C33" w:rsidP="004B0C33">
            <w:pPr>
              <w:spacing w:after="180"/>
              <w:rPr>
                <w:rFonts w:cs="Times New Roman"/>
                <w:szCs w:val="20"/>
                <w:highlight w:val="green"/>
                <w:lang w:val="en-GB" w:eastAsia="zh-CN"/>
              </w:rPr>
            </w:pPr>
            <w:r w:rsidRPr="004B0C33">
              <w:rPr>
                <w:rFonts w:cs="Times New Roman"/>
                <w:szCs w:val="20"/>
                <w:highlight w:val="green"/>
                <w:lang w:val="en-GB" w:eastAsia="zh-CN"/>
              </w:rPr>
              <w:t>Agreement:</w:t>
            </w:r>
          </w:p>
          <w:p w14:paraId="77699436" w14:textId="77777777" w:rsidR="004B0C33" w:rsidRPr="004B0C33" w:rsidRDefault="004B0C33" w:rsidP="00EF7429">
            <w:pPr>
              <w:numPr>
                <w:ilvl w:val="0"/>
                <w:numId w:val="23"/>
              </w:numPr>
              <w:spacing w:after="180"/>
              <w:rPr>
                <w:rFonts w:cs="Times New Roman"/>
                <w:szCs w:val="20"/>
                <w:lang w:val="en-GB" w:eastAsia="zh-CN"/>
              </w:rPr>
            </w:pPr>
            <w:r w:rsidRPr="004B0C33">
              <w:rPr>
                <w:rFonts w:cs="Times New Roman"/>
                <w:szCs w:val="20"/>
                <w:lang w:val="en-GB" w:eastAsia="zh-CN"/>
              </w:rPr>
              <w:t xml:space="preserve">RAN4 to define OD-SSB based direct SCell activation at SCell addition requirements. </w:t>
            </w:r>
          </w:p>
          <w:p w14:paraId="2867DFB8" w14:textId="77777777" w:rsidR="004B0C33" w:rsidRPr="004B0C33" w:rsidRDefault="004B0C33" w:rsidP="00EF7429">
            <w:pPr>
              <w:numPr>
                <w:ilvl w:val="1"/>
                <w:numId w:val="23"/>
              </w:numPr>
              <w:spacing w:after="180"/>
              <w:rPr>
                <w:rFonts w:cs="Times New Roman"/>
                <w:szCs w:val="20"/>
                <w:lang w:val="en-GB" w:eastAsia="zh-CN"/>
              </w:rPr>
            </w:pPr>
            <w:r w:rsidRPr="004B0C33">
              <w:rPr>
                <w:rFonts w:cs="Times New Roman"/>
                <w:szCs w:val="20"/>
                <w:lang w:val="en-GB" w:eastAsia="zh-CN"/>
              </w:rPr>
              <w:t>The details can be discussed in the CR directly.</w:t>
            </w:r>
          </w:p>
          <w:p w14:paraId="7DCFF357" w14:textId="5FB365B8" w:rsidR="004B0C33" w:rsidRPr="004B0C33" w:rsidRDefault="004B0C33" w:rsidP="00326546">
            <w:pPr>
              <w:numPr>
                <w:ilvl w:val="1"/>
                <w:numId w:val="23"/>
              </w:numPr>
              <w:spacing w:after="120"/>
              <w:ind w:left="1077" w:hanging="357"/>
              <w:rPr>
                <w:rFonts w:cs="Times New Roman"/>
                <w:szCs w:val="20"/>
                <w:lang w:val="en-GB" w:eastAsia="zh-CN"/>
              </w:rPr>
            </w:pPr>
            <w:r w:rsidRPr="004B0C33">
              <w:rPr>
                <w:rFonts w:cs="Times New Roman"/>
                <w:szCs w:val="20"/>
                <w:lang w:val="en-GB" w:eastAsia="zh-CN"/>
              </w:rPr>
              <w:t>It doesn’t impact the WI’s completion.</w:t>
            </w:r>
          </w:p>
        </w:tc>
      </w:tr>
    </w:tbl>
    <w:p w14:paraId="4B4CD3F1" w14:textId="77777777" w:rsidR="004B0C33" w:rsidRDefault="004B0C33" w:rsidP="00D31F0A">
      <w:pPr>
        <w:spacing w:after="0"/>
      </w:pPr>
    </w:p>
    <w:p w14:paraId="40322DC4" w14:textId="4EE6D35C" w:rsidR="004B0C33" w:rsidRDefault="004B0C33" w:rsidP="004B0C33">
      <w:r>
        <w:t xml:space="preserve">In our view, the same scenario in the NES cell, i.e. direct SCell activation should be considered for SSB adaptation. In such case we propose to align the RRM requirements </w:t>
      </w:r>
      <w:r w:rsidR="00A93F4E">
        <w:t xml:space="preserve">based on RRC </w:t>
      </w:r>
      <w:r>
        <w:t xml:space="preserve">with OD-SSB </w:t>
      </w:r>
      <w:r w:rsidR="00E82ADA">
        <w:t xml:space="preserve">based direct SCell </w:t>
      </w:r>
      <w:r>
        <w:t xml:space="preserve">activation as much as possible. </w:t>
      </w:r>
    </w:p>
    <w:p w14:paraId="3B4C15D8" w14:textId="279FC022" w:rsidR="004B0C33" w:rsidRPr="00C65F69" w:rsidRDefault="004B0C33" w:rsidP="004B0C33">
      <w:pPr>
        <w:ind w:left="1134" w:hanging="1134"/>
        <w:rPr>
          <w:rStyle w:val="RAN4proposalChar0"/>
        </w:rPr>
      </w:pPr>
      <w:r w:rsidRPr="00EF0C02">
        <w:rPr>
          <w:rFonts w:eastAsia="Times New Roman" w:cs="Times New Roman"/>
          <w:b/>
          <w:bCs/>
          <w:szCs w:val="20"/>
        </w:rPr>
        <w:t xml:space="preserve">Proposal </w:t>
      </w:r>
      <w:r w:rsidRPr="00EF0C02">
        <w:rPr>
          <w:rFonts w:eastAsia="Times New Roman" w:cs="Times New Roman"/>
          <w:b/>
          <w:szCs w:val="20"/>
        </w:rPr>
        <w:t>4</w:t>
      </w:r>
      <w:r w:rsidRPr="00EF0C02">
        <w:rPr>
          <w:rFonts w:eastAsia="Times New Roman" w:cs="Times New Roman"/>
          <w:b/>
          <w:bCs/>
          <w:szCs w:val="20"/>
        </w:rPr>
        <w:t xml:space="preserve">: </w:t>
      </w:r>
      <w:r w:rsidRPr="00EF0C02">
        <w:rPr>
          <w:rStyle w:val="RAN4proposalChar0"/>
        </w:rPr>
        <w:tab/>
        <w:t>RAN4</w:t>
      </w:r>
      <w:r w:rsidRPr="00C65F69">
        <w:rPr>
          <w:rStyle w:val="RAN4proposalChar0"/>
        </w:rPr>
        <w:t xml:space="preserve"> to consider the </w:t>
      </w:r>
      <w:r w:rsidR="00EE2210" w:rsidRPr="00C65F69">
        <w:rPr>
          <w:rStyle w:val="RAN4proposalChar0"/>
        </w:rPr>
        <w:t>scenario for SSB adaptation command sent together with direct SCell activation command and investigate the impact to SCell addition requirements</w:t>
      </w:r>
      <w:r w:rsidR="001B49B4" w:rsidRPr="00C65F69">
        <w:rPr>
          <w:rStyle w:val="RAN4proposalChar0"/>
        </w:rPr>
        <w:t xml:space="preserve"> and align them to OD-SSB based</w:t>
      </w:r>
      <w:r w:rsidR="00E82ADA" w:rsidRPr="00C65F69">
        <w:rPr>
          <w:rStyle w:val="RAN4proposalChar0"/>
        </w:rPr>
        <w:t xml:space="preserve"> direct SCell activation</w:t>
      </w:r>
      <w:r w:rsidR="00C65F69" w:rsidRPr="00C65F69">
        <w:rPr>
          <w:rStyle w:val="RAN4proposalChar0"/>
        </w:rPr>
        <w:t xml:space="preserve"> as much as possible.</w:t>
      </w:r>
    </w:p>
    <w:p w14:paraId="534B2DA8" w14:textId="550063DC" w:rsidR="00EF7383" w:rsidRPr="00642E39" w:rsidRDefault="00EF7383" w:rsidP="00EF7429">
      <w:pPr>
        <w:pStyle w:val="RAN4H2"/>
        <w:numPr>
          <w:ilvl w:val="1"/>
          <w:numId w:val="25"/>
        </w:numPr>
      </w:pPr>
      <w:r w:rsidRPr="00642E39">
        <w:t>Layer 1 measurement impact</w:t>
      </w:r>
    </w:p>
    <w:p w14:paraId="06236AD0" w14:textId="77777777" w:rsidR="00EF7383" w:rsidRPr="00661C11" w:rsidRDefault="00EF7383" w:rsidP="008D553F">
      <w:pPr>
        <w:spacing w:after="120"/>
      </w:pPr>
      <w:r>
        <w:rPr>
          <w:rFonts w:eastAsia="Times New Roman" w:cs="Times New Roman"/>
          <w:szCs w:val="20"/>
        </w:rPr>
        <w:t xml:space="preserve">RAN4#114 achieved the agreement on requirements needing updating as listed in Annex 1. Based on this, </w:t>
      </w:r>
      <w:r w:rsidRPr="00CC761B">
        <w:rPr>
          <w:rFonts w:cs="v4.2.0"/>
        </w:rPr>
        <w:t>SSB based L</w:t>
      </w:r>
      <w:r>
        <w:rPr>
          <w:rFonts w:cs="v4.2.0"/>
        </w:rPr>
        <w:t>1</w:t>
      </w:r>
      <w:r w:rsidRPr="00CC761B">
        <w:rPr>
          <w:rFonts w:cs="v4.2.0"/>
        </w:rPr>
        <w:t xml:space="preserve"> measurements in RRC CONNECTED</w:t>
      </w:r>
      <w:r>
        <w:rPr>
          <w:rFonts w:cs="v4.2.0"/>
        </w:rPr>
        <w:t>, agreed to be affected by SSB adaptation,</w:t>
      </w:r>
      <w:r w:rsidRPr="00CC761B">
        <w:rPr>
          <w:rFonts w:cs="v4.2.0"/>
        </w:rPr>
        <w:t xml:space="preserve"> are</w:t>
      </w:r>
      <w:r>
        <w:rPr>
          <w:rFonts w:cs="v4.2.0"/>
        </w:rPr>
        <w:t xml:space="preserve"> identified to be</w:t>
      </w:r>
      <w:r w:rsidRPr="00CC761B">
        <w:rPr>
          <w:rFonts w:cs="v4.2.0"/>
        </w:rPr>
        <w:t xml:space="preserve"> the following ones: </w:t>
      </w:r>
    </w:p>
    <w:p w14:paraId="17C56CCE" w14:textId="77777777" w:rsidR="00EF7383" w:rsidRDefault="00EF7383" w:rsidP="00EF7429">
      <w:pPr>
        <w:pStyle w:val="ListParagraph"/>
        <w:numPr>
          <w:ilvl w:val="0"/>
          <w:numId w:val="11"/>
        </w:numPr>
        <w:rPr>
          <w:rFonts w:cs="v4.2.0"/>
        </w:rPr>
      </w:pPr>
      <w:bookmarkStart w:id="6" w:name="_Hlk189243992"/>
      <w:r>
        <w:rPr>
          <w:rFonts w:cs="v4.2.0"/>
        </w:rPr>
        <w:t xml:space="preserve">CBD, </w:t>
      </w:r>
    </w:p>
    <w:p w14:paraId="0BEBDA01" w14:textId="77777777" w:rsidR="00EF7383" w:rsidRPr="00675E8B" w:rsidRDefault="00EF7383" w:rsidP="00EF7429">
      <w:pPr>
        <w:pStyle w:val="ListParagraph"/>
        <w:numPr>
          <w:ilvl w:val="0"/>
          <w:numId w:val="11"/>
        </w:numPr>
        <w:rPr>
          <w:rFonts w:cs="v4.2.0"/>
        </w:rPr>
      </w:pPr>
      <w:r w:rsidRPr="00675E8B">
        <w:rPr>
          <w:rFonts w:cs="v4.2.0"/>
        </w:rPr>
        <w:t xml:space="preserve">L1-RSRP, </w:t>
      </w:r>
    </w:p>
    <w:p w14:paraId="7217108F" w14:textId="77777777" w:rsidR="00EF7383" w:rsidRPr="00BF7164" w:rsidRDefault="00EF7383" w:rsidP="00EF7429">
      <w:pPr>
        <w:pStyle w:val="ListParagraph"/>
        <w:numPr>
          <w:ilvl w:val="0"/>
          <w:numId w:val="11"/>
        </w:numPr>
        <w:rPr>
          <w:rFonts w:cs="v4.2.0"/>
        </w:rPr>
      </w:pPr>
      <w:r w:rsidRPr="00675E8B">
        <w:rPr>
          <w:rFonts w:cs="v4.2.0"/>
        </w:rPr>
        <w:t>L1-SINR</w:t>
      </w:r>
      <w:r>
        <w:rPr>
          <w:rFonts w:cs="v4.2.0"/>
        </w:rPr>
        <w:t>.</w:t>
      </w:r>
    </w:p>
    <w:bookmarkEnd w:id="6"/>
    <w:p w14:paraId="6145F0CB" w14:textId="511C770E" w:rsidR="00C02B9F" w:rsidRPr="00C02B9F" w:rsidRDefault="00C02B9F" w:rsidP="00EF7429">
      <w:pPr>
        <w:pStyle w:val="RAN4H3"/>
        <w:numPr>
          <w:ilvl w:val="2"/>
          <w:numId w:val="26"/>
        </w:numPr>
        <w:rPr>
          <w:sz w:val="28"/>
          <w:szCs w:val="28"/>
        </w:rPr>
      </w:pPr>
      <w:r w:rsidRPr="00C02B9F">
        <w:rPr>
          <w:rStyle w:val="Heading2Char"/>
          <w:rFonts w:eastAsia="SimSun"/>
          <w:sz w:val="28"/>
          <w:szCs w:val="28"/>
        </w:rPr>
        <w:t>Impact to measurement/evaluation periods</w:t>
      </w:r>
      <w:r w:rsidRPr="00C02B9F">
        <w:rPr>
          <w:sz w:val="28"/>
          <w:szCs w:val="28"/>
        </w:rPr>
        <w:t xml:space="preserve"> for non-transition periods</w:t>
      </w:r>
    </w:p>
    <w:p w14:paraId="79E320A0" w14:textId="23C74E62" w:rsidR="00EF7383" w:rsidRPr="00C02B9F" w:rsidRDefault="00EF7383" w:rsidP="00C02B9F">
      <w:pPr>
        <w:rPr>
          <w:rFonts w:cs="v4.2.0"/>
        </w:rPr>
      </w:pPr>
      <w:r w:rsidRPr="00C02B9F">
        <w:rPr>
          <w:rFonts w:cs="v4.2.0"/>
        </w:rPr>
        <w:t xml:space="preserve">The impact </w:t>
      </w:r>
      <w:bookmarkStart w:id="7" w:name="_Int_zml5QKZu"/>
      <w:r w:rsidRPr="00C02B9F">
        <w:rPr>
          <w:rFonts w:cs="v4.2.0"/>
        </w:rPr>
        <w:t>to</w:t>
      </w:r>
      <w:bookmarkEnd w:id="7"/>
      <w:r w:rsidRPr="00C02B9F">
        <w:rPr>
          <w:rFonts w:cs="v4.2.0"/>
        </w:rPr>
        <w:t xml:space="preserve"> the</w:t>
      </w:r>
      <w:r w:rsidR="008D553F">
        <w:rPr>
          <w:rFonts w:cs="v4.2.0"/>
        </w:rPr>
        <w:t xml:space="preserve"> above</w:t>
      </w:r>
      <w:r w:rsidRPr="00C02B9F">
        <w:rPr>
          <w:rFonts w:cs="v4.2.0"/>
        </w:rPr>
        <w:t xml:space="preserve"> measurements </w:t>
      </w:r>
      <w:r w:rsidR="00C02B9F">
        <w:rPr>
          <w:rFonts w:cs="v4.2.0"/>
        </w:rPr>
        <w:t xml:space="preserve">for non-transition periods </w:t>
      </w:r>
      <w:r w:rsidR="008D553F">
        <w:rPr>
          <w:rFonts w:cs="v4.2.0"/>
        </w:rPr>
        <w:t>has been</w:t>
      </w:r>
      <w:r w:rsidRPr="00C02B9F">
        <w:rPr>
          <w:rFonts w:cs="v4.2.0"/>
        </w:rPr>
        <w:t xml:space="preserve"> analyzed in </w:t>
      </w:r>
      <w:r w:rsidR="00A33A0F">
        <w:rPr>
          <w:rFonts w:cs="v4.2.0"/>
        </w:rPr>
        <w:t>[</w:t>
      </w:r>
      <w:r w:rsidR="00326546">
        <w:rPr>
          <w:rFonts w:cs="v4.2.0"/>
        </w:rPr>
        <w:t>5</w:t>
      </w:r>
      <w:r w:rsidR="008D553F">
        <w:rPr>
          <w:rFonts w:cs="v4.2.0"/>
        </w:rPr>
        <w:t>]</w:t>
      </w:r>
      <w:r w:rsidRPr="00C02B9F">
        <w:rPr>
          <w:rFonts w:cs="v4.2.0"/>
        </w:rPr>
        <w:t>.</w:t>
      </w:r>
    </w:p>
    <w:p w14:paraId="5EC1222B" w14:textId="7B0798B2" w:rsidR="00EF7383" w:rsidRDefault="00EF7383" w:rsidP="00EF7383">
      <w:pPr>
        <w:spacing w:line="257" w:lineRule="auto"/>
      </w:pPr>
      <w:r w:rsidRPr="00980E08">
        <w:t>In conclusion, for CBD, L1-RSRP and L1-SINR measurements</w:t>
      </w:r>
      <w:r>
        <w:t>, legacy RRM requirements are applicable</w:t>
      </w:r>
      <w:r w:rsidR="008D553F">
        <w:t xml:space="preserve"> for non-transition periods</w:t>
      </w:r>
      <w:r>
        <w:t xml:space="preserve">. The L1 measurement impact from SSB periodicity adaptation is hence limited to transition periods. </w:t>
      </w:r>
    </w:p>
    <w:p w14:paraId="3248BC77" w14:textId="2D743A4C" w:rsidR="00EF7383" w:rsidRDefault="00EF7383" w:rsidP="00EF7383">
      <w:pPr>
        <w:ind w:left="1134" w:hanging="1134"/>
        <w:rPr>
          <w:rFonts w:eastAsia="Times New Roman" w:cs="Times New Roman"/>
          <w:b/>
          <w:bCs/>
          <w:szCs w:val="20"/>
        </w:rPr>
      </w:pPr>
      <w:r w:rsidRPr="6C46DF50">
        <w:rPr>
          <w:rFonts w:eastAsia="Times New Roman" w:cs="Times New Roman"/>
          <w:b/>
          <w:bCs/>
          <w:szCs w:val="20"/>
        </w:rPr>
        <w:t xml:space="preserve">Proposal </w:t>
      </w:r>
      <w:r w:rsidR="00EF0C02">
        <w:rPr>
          <w:rFonts w:eastAsia="Times New Roman" w:cs="Times New Roman"/>
          <w:b/>
          <w:szCs w:val="20"/>
        </w:rPr>
        <w:t>5</w:t>
      </w:r>
      <w:r w:rsidRPr="6C46DF50">
        <w:rPr>
          <w:rFonts w:eastAsia="Times New Roman" w:cs="Times New Roman"/>
          <w:b/>
          <w:bCs/>
          <w:szCs w:val="20"/>
        </w:rPr>
        <w:t xml:space="preserve">: </w:t>
      </w:r>
      <w:r>
        <w:rPr>
          <w:rFonts w:eastAsia="Times New Roman" w:cs="Times New Roman"/>
          <w:b/>
          <w:bCs/>
          <w:szCs w:val="20"/>
        </w:rPr>
        <w:tab/>
      </w:r>
      <w:r w:rsidRPr="6C46DF50">
        <w:rPr>
          <w:rFonts w:eastAsia="Times New Roman" w:cs="Times New Roman"/>
          <w:b/>
          <w:bCs/>
          <w:szCs w:val="20"/>
        </w:rPr>
        <w:t>RAN4</w:t>
      </w:r>
      <w:r>
        <w:rPr>
          <w:rFonts w:eastAsia="Times New Roman" w:cs="Times New Roman"/>
          <w:b/>
          <w:bCs/>
          <w:szCs w:val="20"/>
        </w:rPr>
        <w:t xml:space="preserve"> to </w:t>
      </w:r>
      <w:r w:rsidRPr="00675E8B">
        <w:rPr>
          <w:rFonts w:eastAsia="Times New Roman" w:cs="Times New Roman"/>
          <w:b/>
          <w:bCs/>
          <w:szCs w:val="20"/>
        </w:rPr>
        <w:t>consider the</w:t>
      </w:r>
      <w:r>
        <w:rPr>
          <w:rFonts w:eastAsia="Times New Roman" w:cs="Times New Roman"/>
          <w:b/>
          <w:bCs/>
          <w:szCs w:val="20"/>
        </w:rPr>
        <w:t xml:space="preserve"> impact from SSB periodicity adaptation to Layer 1 measurements such as CBD, L1-RSRP and L1-SINR for active SCells during transition periods only</w:t>
      </w:r>
      <w:r w:rsidRPr="6C46DF50">
        <w:rPr>
          <w:rFonts w:eastAsia="Times New Roman" w:cs="Times New Roman"/>
          <w:b/>
          <w:bCs/>
          <w:szCs w:val="20"/>
        </w:rPr>
        <w:t>.</w:t>
      </w:r>
    </w:p>
    <w:p w14:paraId="2B72E9D6" w14:textId="60C75DE8" w:rsidR="00EF7383" w:rsidRPr="00C02B9F" w:rsidRDefault="00EF7383" w:rsidP="00EF7429">
      <w:pPr>
        <w:pStyle w:val="Heading2"/>
        <w:numPr>
          <w:ilvl w:val="2"/>
          <w:numId w:val="26"/>
        </w:numPr>
        <w:rPr>
          <w:sz w:val="28"/>
          <w:szCs w:val="28"/>
        </w:rPr>
      </w:pPr>
      <w:r w:rsidRPr="00C02B9F">
        <w:rPr>
          <w:sz w:val="28"/>
          <w:szCs w:val="28"/>
        </w:rPr>
        <w:lastRenderedPageBreak/>
        <w:t>L1 transition requirements</w:t>
      </w:r>
    </w:p>
    <w:p w14:paraId="728190F4" w14:textId="77777777" w:rsidR="00EF7383" w:rsidRDefault="00EF7383" w:rsidP="00EF7383">
      <w:pPr>
        <w:rPr>
          <w:rFonts w:eastAsia="Times New Roman" w:cs="Times New Roman"/>
          <w:szCs w:val="20"/>
        </w:rPr>
      </w:pPr>
      <w:r>
        <w:rPr>
          <w:rFonts w:eastAsia="Times New Roman" w:cs="Times New Roman"/>
          <w:szCs w:val="20"/>
        </w:rPr>
        <w:t>RAN4#114 achieved following agreement related to L1 transition requirements as summarized in section 2.1 and discussed the following open issue.</w:t>
      </w:r>
    </w:p>
    <w:tbl>
      <w:tblPr>
        <w:tblStyle w:val="TableGrid"/>
        <w:tblW w:w="0" w:type="auto"/>
        <w:tblLook w:val="04A0" w:firstRow="1" w:lastRow="0" w:firstColumn="1" w:lastColumn="0" w:noHBand="0" w:noVBand="1"/>
      </w:tblPr>
      <w:tblGrid>
        <w:gridCol w:w="9617"/>
      </w:tblGrid>
      <w:tr w:rsidR="00EF7383" w14:paraId="6AB13624" w14:textId="77777777" w:rsidTr="00A3295F">
        <w:tc>
          <w:tcPr>
            <w:tcW w:w="9617" w:type="dxa"/>
          </w:tcPr>
          <w:p w14:paraId="6FA2D527" w14:textId="77777777" w:rsidR="00EF7383" w:rsidRPr="00E3142A" w:rsidRDefault="00EF7383" w:rsidP="00A3295F">
            <w:pPr>
              <w:spacing w:before="120" w:after="120"/>
              <w:rPr>
                <w:rFonts w:cs="Times New Roman"/>
                <w:b/>
                <w:szCs w:val="20"/>
                <w:u w:val="single"/>
                <w:lang w:val="en-GB" w:eastAsia="ko-KR"/>
              </w:rPr>
            </w:pPr>
            <w:r w:rsidRPr="00E3142A">
              <w:rPr>
                <w:rFonts w:cs="Times New Roman"/>
                <w:b/>
                <w:szCs w:val="20"/>
                <w:u w:val="single"/>
                <w:lang w:val="en-GB" w:eastAsia="ko-KR"/>
              </w:rPr>
              <w:t>Issue 1-2-2: Transition requirements applicability &amp; Issue 1-2-3: Transition requirements – details</w:t>
            </w:r>
          </w:p>
          <w:p w14:paraId="54D82464" w14:textId="77777777" w:rsidR="00EF7383" w:rsidRPr="00E3142A" w:rsidRDefault="00EF7383" w:rsidP="00A3295F">
            <w:pPr>
              <w:snapToGrid w:val="0"/>
              <w:spacing w:before="120" w:after="120"/>
              <w:rPr>
                <w:rFonts w:cs="Times New Roman"/>
                <w:b/>
                <w:szCs w:val="20"/>
                <w:highlight w:val="green"/>
                <w:lang w:val="en-GB" w:eastAsia="ko-KR"/>
              </w:rPr>
            </w:pPr>
            <w:r w:rsidRPr="00E3142A">
              <w:rPr>
                <w:rFonts w:cs="Times New Roman"/>
                <w:b/>
                <w:szCs w:val="20"/>
                <w:highlight w:val="green"/>
                <w:lang w:val="en-GB" w:eastAsia="ko-KR"/>
              </w:rPr>
              <w:t>Agreement:</w:t>
            </w:r>
          </w:p>
          <w:p w14:paraId="02F8E779" w14:textId="77777777" w:rsidR="00EF7383" w:rsidRPr="00E3142A" w:rsidRDefault="00EF7383" w:rsidP="00EF7429">
            <w:pPr>
              <w:numPr>
                <w:ilvl w:val="0"/>
                <w:numId w:val="3"/>
              </w:numPr>
              <w:autoSpaceDN w:val="0"/>
              <w:snapToGrid w:val="0"/>
              <w:spacing w:before="120" w:after="120"/>
              <w:rPr>
                <w:rFonts w:cs="Times New Roman"/>
                <w:szCs w:val="20"/>
                <w:lang w:val="en-GB" w:eastAsia="zh-CN"/>
              </w:rPr>
            </w:pPr>
            <w:r w:rsidRPr="00E3142A">
              <w:rPr>
                <w:rFonts w:cs="Times New Roman"/>
                <w:szCs w:val="20"/>
                <w:lang w:val="en-GB"/>
              </w:rPr>
              <w:t>For L1-RSRP/L1-SINR/CBD</w:t>
            </w:r>
          </w:p>
          <w:p w14:paraId="21D4C9F3" w14:textId="77777777" w:rsidR="00EF7383" w:rsidRPr="00E3142A" w:rsidRDefault="00EF7383" w:rsidP="00EF7429">
            <w:pPr>
              <w:numPr>
                <w:ilvl w:val="1"/>
                <w:numId w:val="3"/>
              </w:numPr>
              <w:autoSpaceDN w:val="0"/>
              <w:snapToGrid w:val="0"/>
              <w:spacing w:before="120" w:after="120"/>
              <w:ind w:left="720"/>
              <w:rPr>
                <w:rFonts w:cs="Times New Roman"/>
                <w:szCs w:val="20"/>
                <w:lang w:val="en-GB"/>
              </w:rPr>
            </w:pPr>
            <w:r w:rsidRPr="00E3142A">
              <w:rPr>
                <w:rFonts w:cs="Times New Roman"/>
                <w:szCs w:val="20"/>
                <w:lang w:val="en-GB"/>
              </w:rPr>
              <w:t xml:space="preserve">The measurement/evaluation period based on SSB periodicity after adaptation apply from </w:t>
            </w:r>
            <w:proofErr w:type="spellStart"/>
            <w:r w:rsidRPr="00E3142A">
              <w:rPr>
                <w:rFonts w:cs="Times New Roman"/>
                <w:szCs w:val="20"/>
                <w:lang w:val="en-GB"/>
              </w:rPr>
              <w:t>T</w:t>
            </w:r>
            <w:r w:rsidRPr="00E3142A">
              <w:rPr>
                <w:rFonts w:cs="Times New Roman"/>
                <w:szCs w:val="20"/>
                <w:vertAlign w:val="subscript"/>
                <w:lang w:val="en-GB"/>
              </w:rPr>
              <w:t>first_SSB</w:t>
            </w:r>
            <w:proofErr w:type="spellEnd"/>
            <w:r w:rsidRPr="00E3142A">
              <w:rPr>
                <w:rFonts w:cs="Times New Roman"/>
                <w:szCs w:val="20"/>
                <w:lang w:val="en-GB"/>
              </w:rPr>
              <w:t>.</w:t>
            </w:r>
          </w:p>
          <w:p w14:paraId="7B544392" w14:textId="77777777" w:rsidR="00EF7383" w:rsidRPr="004E368E" w:rsidRDefault="00EF7383" w:rsidP="00EF7429">
            <w:pPr>
              <w:numPr>
                <w:ilvl w:val="1"/>
                <w:numId w:val="3"/>
              </w:numPr>
              <w:autoSpaceDN w:val="0"/>
              <w:snapToGrid w:val="0"/>
              <w:spacing w:before="120" w:after="120"/>
              <w:ind w:left="720"/>
              <w:rPr>
                <w:rFonts w:cs="Times New Roman"/>
                <w:szCs w:val="20"/>
                <w:lang w:val="en-GB"/>
              </w:rPr>
            </w:pPr>
            <w:proofErr w:type="spellStart"/>
            <w:r w:rsidRPr="00E3142A">
              <w:rPr>
                <w:rFonts w:cs="Times New Roman"/>
                <w:szCs w:val="20"/>
                <w:lang w:val="en-GB"/>
              </w:rPr>
              <w:t>T</w:t>
            </w:r>
            <w:r w:rsidRPr="00E3142A">
              <w:rPr>
                <w:rFonts w:cs="Times New Roman"/>
                <w:szCs w:val="20"/>
                <w:vertAlign w:val="subscript"/>
                <w:lang w:val="en-GB"/>
              </w:rPr>
              <w:t>first_SSB</w:t>
            </w:r>
            <w:proofErr w:type="spellEnd"/>
            <w:r w:rsidRPr="00E3142A">
              <w:rPr>
                <w:rFonts w:cs="Times New Roman"/>
                <w:szCs w:val="20"/>
                <w:lang w:val="en-GB"/>
              </w:rPr>
              <w:t xml:space="preserve"> is the uncertainty time from the timepoint when SSB adaptation occurs till the first SSB after SSB adaptation.</w:t>
            </w:r>
          </w:p>
        </w:tc>
      </w:tr>
    </w:tbl>
    <w:p w14:paraId="2B76F7E5" w14:textId="77777777" w:rsidR="00EF7383" w:rsidRDefault="00EF7383" w:rsidP="00EF7383">
      <w:pPr>
        <w:spacing w:after="0"/>
        <w:rPr>
          <w:rFonts w:eastAsia="Times New Roman" w:cs="Times New Roman"/>
          <w:szCs w:val="20"/>
        </w:rPr>
      </w:pPr>
    </w:p>
    <w:p w14:paraId="0E10C67D" w14:textId="77281E75" w:rsidR="00EF7383" w:rsidRDefault="00EF7383" w:rsidP="00EF7383">
      <w:pPr>
        <w:rPr>
          <w:rFonts w:eastAsia="Times New Roman" w:cs="Times New Roman"/>
          <w:szCs w:val="20"/>
        </w:rPr>
      </w:pPr>
      <w:r w:rsidRPr="0086009E">
        <w:rPr>
          <w:rFonts w:eastAsia="Times New Roman" w:cs="Times New Roman"/>
          <w:bCs/>
          <w:szCs w:val="20"/>
        </w:rPr>
        <w:t>Thus, if measurement</w:t>
      </w:r>
      <w:r w:rsidR="00A33A0F">
        <w:rPr>
          <w:rFonts w:eastAsia="Times New Roman" w:cs="Times New Roman"/>
          <w:bCs/>
          <w:szCs w:val="20"/>
        </w:rPr>
        <w:t>/evaluation</w:t>
      </w:r>
      <w:r w:rsidRPr="0086009E">
        <w:rPr>
          <w:rFonts w:eastAsia="Times New Roman" w:cs="Times New Roman"/>
          <w:bCs/>
          <w:szCs w:val="20"/>
        </w:rPr>
        <w:t xml:space="preserve"> period is based on SSB periodicity after adaptation from </w:t>
      </w:r>
      <w:proofErr w:type="spellStart"/>
      <w:r w:rsidRPr="0086009E">
        <w:rPr>
          <w:rFonts w:eastAsia="Times New Roman" w:cs="Times New Roman"/>
          <w:bCs/>
          <w:szCs w:val="20"/>
        </w:rPr>
        <w:t>T</w:t>
      </w:r>
      <w:r w:rsidRPr="0086009E">
        <w:rPr>
          <w:rFonts w:eastAsia="Times New Roman" w:cs="Times New Roman"/>
          <w:bCs/>
          <w:szCs w:val="20"/>
          <w:vertAlign w:val="subscript"/>
        </w:rPr>
        <w:t>first_SSB</w:t>
      </w:r>
      <w:proofErr w:type="spellEnd"/>
      <w:r w:rsidRPr="0086009E">
        <w:rPr>
          <w:rFonts w:eastAsia="Times New Roman" w:cs="Times New Roman"/>
          <w:bCs/>
          <w:szCs w:val="20"/>
        </w:rPr>
        <w:t>, measurement</w:t>
      </w:r>
      <w:r w:rsidR="00A33A0F">
        <w:rPr>
          <w:rFonts w:eastAsia="Times New Roman" w:cs="Times New Roman"/>
          <w:bCs/>
          <w:szCs w:val="20"/>
        </w:rPr>
        <w:t>/evaluation</w:t>
      </w:r>
      <w:r w:rsidRPr="0086009E">
        <w:rPr>
          <w:rFonts w:eastAsia="Times New Roman" w:cs="Times New Roman"/>
          <w:bCs/>
          <w:szCs w:val="20"/>
        </w:rPr>
        <w:t xml:space="preserve"> period for preceding SSBs is based on SSB periodicity before </w:t>
      </w:r>
      <w:proofErr w:type="spellStart"/>
      <w:r w:rsidRPr="0086009E">
        <w:rPr>
          <w:rFonts w:eastAsia="Times New Roman" w:cs="Times New Roman"/>
          <w:bCs/>
          <w:szCs w:val="20"/>
        </w:rPr>
        <w:t>T</w:t>
      </w:r>
      <w:r w:rsidRPr="0086009E">
        <w:rPr>
          <w:rFonts w:eastAsia="Times New Roman" w:cs="Times New Roman"/>
          <w:bCs/>
          <w:szCs w:val="20"/>
          <w:vertAlign w:val="subscript"/>
        </w:rPr>
        <w:t>first_SSB</w:t>
      </w:r>
      <w:proofErr w:type="spellEnd"/>
      <w:r w:rsidRPr="0086009E">
        <w:rPr>
          <w:rFonts w:eastAsia="Times New Roman" w:cs="Times New Roman"/>
          <w:bCs/>
          <w:szCs w:val="20"/>
        </w:rPr>
        <w:t xml:space="preserve">, provided SSB adaptation command is received in time before SSB at </w:t>
      </w:r>
      <w:proofErr w:type="spellStart"/>
      <w:r w:rsidRPr="0086009E">
        <w:rPr>
          <w:rFonts w:eastAsia="Times New Roman" w:cs="Times New Roman"/>
          <w:bCs/>
          <w:szCs w:val="20"/>
        </w:rPr>
        <w:t>T</w:t>
      </w:r>
      <w:r w:rsidRPr="0086009E">
        <w:rPr>
          <w:rFonts w:eastAsia="Times New Roman" w:cs="Times New Roman"/>
          <w:bCs/>
          <w:szCs w:val="20"/>
          <w:vertAlign w:val="subscript"/>
        </w:rPr>
        <w:t>first_SSB</w:t>
      </w:r>
      <w:proofErr w:type="spellEnd"/>
      <w:r w:rsidRPr="0086009E">
        <w:rPr>
          <w:rFonts w:eastAsia="Times New Roman" w:cs="Times New Roman"/>
          <w:bCs/>
          <w:szCs w:val="20"/>
          <w:vertAlign w:val="subscript"/>
        </w:rPr>
        <w:t xml:space="preserve"> </w:t>
      </w:r>
      <w:r>
        <w:rPr>
          <w:rFonts w:eastAsia="Times New Roman" w:cs="Times New Roman"/>
          <w:bCs/>
          <w:szCs w:val="20"/>
          <w:vertAlign w:val="subscript"/>
        </w:rPr>
        <w:t xml:space="preserve">, </w:t>
      </w:r>
      <w:r w:rsidRPr="0086009E">
        <w:rPr>
          <w:rFonts w:eastAsia="Times New Roman" w:cs="Times New Roman"/>
          <w:szCs w:val="20"/>
        </w:rPr>
        <w:t>the time offset</w:t>
      </w:r>
      <w:r w:rsidR="00A33A0F">
        <w:rPr>
          <w:rFonts w:eastAsia="Times New Roman" w:cs="Times New Roman"/>
          <w:szCs w:val="20"/>
        </w:rPr>
        <w:t>, name</w:t>
      </w:r>
      <w:r w:rsidR="00914CD1">
        <w:rPr>
          <w:rFonts w:eastAsia="Times New Roman" w:cs="Times New Roman"/>
          <w:szCs w:val="20"/>
        </w:rPr>
        <w:t>d</w:t>
      </w:r>
      <w:r w:rsidR="00A33A0F">
        <w:rPr>
          <w:rFonts w:eastAsia="Times New Roman" w:cs="Times New Roman"/>
          <w:szCs w:val="20"/>
        </w:rPr>
        <w:t xml:space="preserve"> SSB adaptation delay (see section 2.</w:t>
      </w:r>
      <w:r w:rsidR="008D553F">
        <w:rPr>
          <w:rFonts w:eastAsia="Times New Roman" w:cs="Times New Roman"/>
          <w:szCs w:val="20"/>
        </w:rPr>
        <w:t>6</w:t>
      </w:r>
      <w:r w:rsidR="00A33A0F">
        <w:rPr>
          <w:rFonts w:eastAsia="Times New Roman" w:cs="Times New Roman"/>
          <w:szCs w:val="20"/>
        </w:rPr>
        <w:t>)</w:t>
      </w:r>
      <w:r w:rsidR="00914CD1">
        <w:rPr>
          <w:rFonts w:eastAsia="Times New Roman" w:cs="Times New Roman"/>
          <w:szCs w:val="20"/>
        </w:rPr>
        <w:t>,</w:t>
      </w:r>
      <w:r w:rsidR="00A33A0F">
        <w:rPr>
          <w:rFonts w:eastAsia="Times New Roman" w:cs="Times New Roman"/>
          <w:szCs w:val="20"/>
        </w:rPr>
        <w:t xml:space="preserve"> </w:t>
      </w:r>
      <w:r w:rsidRPr="0086009E">
        <w:rPr>
          <w:rFonts w:eastAsia="Times New Roman" w:cs="Times New Roman"/>
          <w:szCs w:val="20"/>
        </w:rPr>
        <w:t xml:space="preserve">being dependent on </w:t>
      </w:r>
      <w:r>
        <w:rPr>
          <w:rFonts w:eastAsia="Times New Roman" w:cs="Times New Roman"/>
          <w:szCs w:val="20"/>
        </w:rPr>
        <w:t xml:space="preserve">the processing delay for the </w:t>
      </w:r>
      <w:r w:rsidRPr="0086009E">
        <w:rPr>
          <w:rFonts w:eastAsia="Times New Roman" w:cs="Times New Roman"/>
          <w:szCs w:val="20"/>
        </w:rPr>
        <w:t>DCI or MAC-CE signaling method</w:t>
      </w:r>
      <w:r w:rsidR="00914CD1">
        <w:rPr>
          <w:rFonts w:eastAsia="Times New Roman" w:cs="Times New Roman"/>
          <w:szCs w:val="20"/>
        </w:rPr>
        <w:t xml:space="preserve"> as well as on the reprogramming of the SSB reception.</w:t>
      </w:r>
      <w:r w:rsidRPr="0086009E">
        <w:rPr>
          <w:rFonts w:eastAsia="Times New Roman" w:cs="Times New Roman"/>
          <w:szCs w:val="20"/>
        </w:rPr>
        <w:t xml:space="preserve">   </w:t>
      </w:r>
    </w:p>
    <w:p w14:paraId="6EAF620C" w14:textId="4DDA854E" w:rsidR="00E066DA" w:rsidRDefault="00E066DA" w:rsidP="00E066DA">
      <w:pPr>
        <w:ind w:left="1134" w:hanging="1134"/>
        <w:rPr>
          <w:rFonts w:eastAsia="Times New Roman" w:cs="Times New Roman"/>
          <w:szCs w:val="20"/>
        </w:rPr>
      </w:pPr>
      <w:r w:rsidRPr="6C46DF50">
        <w:rPr>
          <w:rFonts w:eastAsia="Times New Roman" w:cs="Times New Roman"/>
          <w:b/>
          <w:bCs/>
          <w:szCs w:val="20"/>
        </w:rPr>
        <w:t xml:space="preserve">Proposal </w:t>
      </w:r>
      <w:r w:rsidR="00EF0C02">
        <w:rPr>
          <w:rFonts w:eastAsia="Times New Roman" w:cs="Times New Roman"/>
          <w:b/>
          <w:szCs w:val="20"/>
        </w:rPr>
        <w:t>6</w:t>
      </w:r>
      <w:r w:rsidRPr="6C46DF50">
        <w:rPr>
          <w:rFonts w:eastAsia="Times New Roman" w:cs="Times New Roman"/>
          <w:b/>
          <w:bCs/>
          <w:szCs w:val="20"/>
        </w:rPr>
        <w:t xml:space="preserve">: </w:t>
      </w:r>
      <w:r>
        <w:rPr>
          <w:rFonts w:eastAsia="Times New Roman" w:cs="Times New Roman"/>
          <w:b/>
          <w:bCs/>
          <w:szCs w:val="20"/>
        </w:rPr>
        <w:tab/>
      </w:r>
      <w:r w:rsidRPr="6C46DF50">
        <w:rPr>
          <w:rFonts w:eastAsia="Times New Roman" w:cs="Times New Roman"/>
          <w:b/>
          <w:bCs/>
          <w:szCs w:val="20"/>
        </w:rPr>
        <w:t>RAN4</w:t>
      </w:r>
      <w:r>
        <w:rPr>
          <w:rFonts w:eastAsia="Times New Roman" w:cs="Times New Roman"/>
          <w:b/>
          <w:bCs/>
          <w:szCs w:val="20"/>
        </w:rPr>
        <w:t xml:space="preserve"> to agree the measurement period for CBD, L1-RSRP and L1-SINR prior to the SSB received at</w:t>
      </w:r>
      <w:r w:rsidRPr="00944880">
        <w:rPr>
          <w:rFonts w:eastAsia="Times New Roman" w:cs="Times New Roman"/>
          <w:b/>
          <w:szCs w:val="20"/>
        </w:rPr>
        <w:t xml:space="preserve"> </w:t>
      </w:r>
      <w:proofErr w:type="spellStart"/>
      <w:r w:rsidRPr="00944880">
        <w:rPr>
          <w:rFonts w:eastAsia="Times New Roman" w:cs="Times New Roman"/>
          <w:b/>
          <w:szCs w:val="20"/>
        </w:rPr>
        <w:t>T</w:t>
      </w:r>
      <w:r w:rsidRPr="00944880">
        <w:rPr>
          <w:rFonts w:eastAsia="Times New Roman" w:cs="Times New Roman"/>
          <w:b/>
          <w:szCs w:val="20"/>
          <w:vertAlign w:val="subscript"/>
        </w:rPr>
        <w:t>first_SSB</w:t>
      </w:r>
      <w:proofErr w:type="spellEnd"/>
      <w:r>
        <w:rPr>
          <w:rFonts w:eastAsia="Times New Roman" w:cs="Times New Roman"/>
          <w:b/>
          <w:bCs/>
          <w:szCs w:val="20"/>
        </w:rPr>
        <w:t xml:space="preserve"> is based on the SSB periodicity before adaptation.</w:t>
      </w:r>
    </w:p>
    <w:p w14:paraId="17855AD3" w14:textId="61C14421" w:rsidR="002531C1" w:rsidRDefault="002531C1" w:rsidP="002531C1">
      <w:pPr>
        <w:rPr>
          <w:rFonts w:eastAsia="Times New Roman" w:cs="Times New Roman"/>
          <w:szCs w:val="20"/>
        </w:rPr>
      </w:pPr>
      <w:r>
        <w:rPr>
          <w:rFonts w:eastAsia="Times New Roman" w:cs="Times New Roman"/>
          <w:szCs w:val="20"/>
        </w:rPr>
        <w:t xml:space="preserve">For L1 transition requirements, SSB adaptation delay needs to be taken into account as depicted in Figures 1 and 2 for transition to lower SSB periodicity and in Figure 3 and 4 for transition to higher SSB periodicity. </w:t>
      </w:r>
      <w:r w:rsidR="00B203B5">
        <w:rPr>
          <w:rFonts w:eastAsia="Times New Roman" w:cs="Times New Roman"/>
          <w:szCs w:val="20"/>
        </w:rPr>
        <w:t>Following use case scenarios a</w:t>
      </w:r>
      <w:r w:rsidR="00E066DA">
        <w:rPr>
          <w:rFonts w:eastAsia="Times New Roman" w:cs="Times New Roman"/>
          <w:szCs w:val="20"/>
        </w:rPr>
        <w:t>r</w:t>
      </w:r>
      <w:r w:rsidR="00B203B5">
        <w:rPr>
          <w:rFonts w:eastAsia="Times New Roman" w:cs="Times New Roman"/>
          <w:szCs w:val="20"/>
        </w:rPr>
        <w:t>e distinguished:</w:t>
      </w:r>
    </w:p>
    <w:p w14:paraId="5F2EC115" w14:textId="4ADE2098" w:rsidR="00B203B5" w:rsidRDefault="00B203B5" w:rsidP="00EF7429">
      <w:pPr>
        <w:pStyle w:val="ListParagraph"/>
        <w:numPr>
          <w:ilvl w:val="0"/>
          <w:numId w:val="21"/>
        </w:numPr>
      </w:pPr>
      <w:r w:rsidRPr="00B203B5">
        <w:rPr>
          <w:rFonts w:eastAsia="Times New Roman" w:cs="Times New Roman"/>
          <w:szCs w:val="20"/>
        </w:rPr>
        <w:t xml:space="preserve">Scenario 1: </w:t>
      </w:r>
      <w:r>
        <w:t xml:space="preserve">SSB adaptation to lower periodicity with </w:t>
      </w:r>
      <w:r w:rsidR="004B35E0">
        <w:t xml:space="preserve">early </w:t>
      </w:r>
      <w:r>
        <w:t>SSB adaptation command received after completed L1 measurement period (</w:t>
      </w:r>
      <w:r w:rsidR="004B35E0">
        <w:t xml:space="preserve">MP), see </w:t>
      </w:r>
      <w:r>
        <w:t>Figure 1.</w:t>
      </w:r>
    </w:p>
    <w:p w14:paraId="29528896" w14:textId="2230F38C" w:rsidR="004B35E0" w:rsidRDefault="004B35E0" w:rsidP="00EF7429">
      <w:pPr>
        <w:pStyle w:val="ListParagraph"/>
        <w:numPr>
          <w:ilvl w:val="0"/>
          <w:numId w:val="21"/>
        </w:numPr>
      </w:pPr>
      <w:r w:rsidRPr="00B203B5">
        <w:rPr>
          <w:rFonts w:eastAsia="Times New Roman" w:cs="Times New Roman"/>
          <w:szCs w:val="20"/>
        </w:rPr>
        <w:t xml:space="preserve">Scenario </w:t>
      </w:r>
      <w:r>
        <w:rPr>
          <w:rFonts w:eastAsia="Times New Roman" w:cs="Times New Roman"/>
          <w:szCs w:val="20"/>
        </w:rPr>
        <w:t>2</w:t>
      </w:r>
      <w:r w:rsidRPr="00B203B5">
        <w:rPr>
          <w:rFonts w:eastAsia="Times New Roman" w:cs="Times New Roman"/>
          <w:szCs w:val="20"/>
        </w:rPr>
        <w:t xml:space="preserve">: </w:t>
      </w:r>
      <w:r>
        <w:t>SSB adaptation to lower periodicity with late SSB adaptation command received after completed L1 measurement period (MP), see Figure 2.</w:t>
      </w:r>
    </w:p>
    <w:p w14:paraId="6B6E3ECC" w14:textId="2AF531BF" w:rsidR="00B203B5" w:rsidRDefault="00B203B5" w:rsidP="00EF7429">
      <w:pPr>
        <w:pStyle w:val="ListParagraph"/>
        <w:numPr>
          <w:ilvl w:val="0"/>
          <w:numId w:val="21"/>
        </w:numPr>
      </w:pPr>
      <w:r w:rsidRPr="00B203B5">
        <w:rPr>
          <w:rFonts w:eastAsia="Times New Roman" w:cs="Times New Roman"/>
          <w:szCs w:val="20"/>
        </w:rPr>
        <w:t xml:space="preserve">Scenario </w:t>
      </w:r>
      <w:r w:rsidR="00316244">
        <w:rPr>
          <w:rFonts w:eastAsia="Times New Roman" w:cs="Times New Roman"/>
          <w:szCs w:val="20"/>
        </w:rPr>
        <w:t>3</w:t>
      </w:r>
      <w:r w:rsidRPr="00B203B5">
        <w:rPr>
          <w:rFonts w:eastAsia="Times New Roman" w:cs="Times New Roman"/>
          <w:szCs w:val="20"/>
        </w:rPr>
        <w:t xml:space="preserve">: </w:t>
      </w:r>
      <w:r>
        <w:t>SSB adaptation to higher periodicity with early SSB adaptation command received after completed L1 measurement period (</w:t>
      </w:r>
      <w:r w:rsidR="004B35E0">
        <w:t xml:space="preserve">MP), see </w:t>
      </w:r>
      <w:r>
        <w:t xml:space="preserve">Figure </w:t>
      </w:r>
      <w:r w:rsidR="004B35E0">
        <w:t>4</w:t>
      </w:r>
      <w:r>
        <w:t>.</w:t>
      </w:r>
    </w:p>
    <w:p w14:paraId="2692D23F" w14:textId="354BD5A3" w:rsidR="004B35E0" w:rsidRDefault="004B35E0" w:rsidP="00EF7429">
      <w:pPr>
        <w:pStyle w:val="ListParagraph"/>
        <w:numPr>
          <w:ilvl w:val="0"/>
          <w:numId w:val="21"/>
        </w:numPr>
      </w:pPr>
      <w:r w:rsidRPr="00B203B5">
        <w:rPr>
          <w:rFonts w:eastAsia="Times New Roman" w:cs="Times New Roman"/>
          <w:szCs w:val="20"/>
        </w:rPr>
        <w:t xml:space="preserve">Scenario </w:t>
      </w:r>
      <w:r w:rsidR="00316244">
        <w:rPr>
          <w:rFonts w:eastAsia="Times New Roman" w:cs="Times New Roman"/>
          <w:szCs w:val="20"/>
        </w:rPr>
        <w:t>4</w:t>
      </w:r>
      <w:r w:rsidRPr="00B203B5">
        <w:rPr>
          <w:rFonts w:eastAsia="Times New Roman" w:cs="Times New Roman"/>
          <w:szCs w:val="20"/>
        </w:rPr>
        <w:t xml:space="preserve">: </w:t>
      </w:r>
      <w:r>
        <w:t>SSB adaptation to higher periodicity with late SSB adaptation command received after completed L1 measurement perio</w:t>
      </w:r>
      <w:r w:rsidR="00316244">
        <w:t>d</w:t>
      </w:r>
      <w:r>
        <w:t xml:space="preserve"> (MP), see Figure </w:t>
      </w:r>
      <w:r w:rsidR="00316244">
        <w:t>4</w:t>
      </w:r>
      <w:r>
        <w:t>.</w:t>
      </w:r>
    </w:p>
    <w:p w14:paraId="71FA0DF1" w14:textId="08E92986" w:rsidR="002531C1" w:rsidRDefault="003341FB" w:rsidP="002531C1">
      <w:pPr>
        <w:rPr>
          <w:rFonts w:eastAsia="Times New Roman" w:cs="Times New Roman"/>
          <w:szCs w:val="20"/>
        </w:rPr>
      </w:pPr>
      <w:r w:rsidRPr="003341FB">
        <w:rPr>
          <w:noProof/>
        </w:rPr>
        <w:drawing>
          <wp:inline distT="0" distB="0" distL="0" distR="0" wp14:anchorId="47C5241B" wp14:editId="5DEA7202">
            <wp:extent cx="5867400" cy="2944366"/>
            <wp:effectExtent l="0" t="0" r="0" b="8890"/>
            <wp:docPr id="187578648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78713" cy="2950043"/>
                    </a:xfrm>
                    <a:prstGeom prst="rect">
                      <a:avLst/>
                    </a:prstGeom>
                    <a:noFill/>
                    <a:ln>
                      <a:noFill/>
                    </a:ln>
                  </pic:spPr>
                </pic:pic>
              </a:graphicData>
            </a:graphic>
          </wp:inline>
        </w:drawing>
      </w:r>
    </w:p>
    <w:p w14:paraId="20F5C6B8" w14:textId="4A1B7752" w:rsidR="002531C1" w:rsidRDefault="002531C1" w:rsidP="002531C1">
      <w:r>
        <w:t xml:space="preserve">Figure 1: SSB adaptation to lower periodicity with </w:t>
      </w:r>
      <w:r w:rsidR="004B35E0">
        <w:t xml:space="preserve">early </w:t>
      </w:r>
      <w:r>
        <w:t>SSB adaptation command a</w:t>
      </w:r>
      <w:r w:rsidR="00316244">
        <w:t>fter</w:t>
      </w:r>
      <w:r w:rsidR="004B35E0">
        <w:t xml:space="preserve"> </w:t>
      </w:r>
      <w:r>
        <w:t xml:space="preserve">completed L1 </w:t>
      </w:r>
      <w:r w:rsidR="00316244">
        <w:t>MP</w:t>
      </w:r>
      <w:r>
        <w:t>.</w:t>
      </w:r>
    </w:p>
    <w:p w14:paraId="3118530D" w14:textId="49FC5CB1" w:rsidR="00316244" w:rsidRDefault="00FD5254" w:rsidP="002531C1">
      <w:r w:rsidRPr="00FD5254">
        <w:rPr>
          <w:noProof/>
        </w:rPr>
        <w:lastRenderedPageBreak/>
        <w:drawing>
          <wp:inline distT="0" distB="0" distL="0" distR="0" wp14:anchorId="7583173E" wp14:editId="39CFCB3F">
            <wp:extent cx="5865800" cy="2695575"/>
            <wp:effectExtent l="0" t="0" r="1905" b="0"/>
            <wp:docPr id="3372490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03100" cy="2712716"/>
                    </a:xfrm>
                    <a:prstGeom prst="rect">
                      <a:avLst/>
                    </a:prstGeom>
                    <a:noFill/>
                    <a:ln>
                      <a:noFill/>
                    </a:ln>
                  </pic:spPr>
                </pic:pic>
              </a:graphicData>
            </a:graphic>
          </wp:inline>
        </w:drawing>
      </w:r>
    </w:p>
    <w:p w14:paraId="5A0480CA" w14:textId="3C3A5D70" w:rsidR="00914CD1" w:rsidRDefault="00316244" w:rsidP="00EF7383">
      <w:r>
        <w:t>Figure 2: SSB adaptation to lower periodicity with late SSB adaptation command after completed L1 MP.</w:t>
      </w:r>
    </w:p>
    <w:p w14:paraId="6C424418" w14:textId="170C061D" w:rsidR="00914CD1" w:rsidRPr="00EF7383" w:rsidRDefault="001F0472" w:rsidP="00EF7383">
      <w:pPr>
        <w:rPr>
          <w:rFonts w:eastAsia="Times New Roman" w:cs="Times New Roman"/>
          <w:bCs/>
          <w:szCs w:val="20"/>
          <w:vertAlign w:val="subscript"/>
        </w:rPr>
      </w:pPr>
      <w:r w:rsidRPr="001F0472">
        <w:rPr>
          <w:noProof/>
        </w:rPr>
        <w:drawing>
          <wp:inline distT="0" distB="0" distL="0" distR="0" wp14:anchorId="4CD91F2D" wp14:editId="29CA20D1">
            <wp:extent cx="5886305" cy="2664031"/>
            <wp:effectExtent l="0" t="0" r="635" b="3175"/>
            <wp:docPr id="57449376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99753" cy="2670117"/>
                    </a:xfrm>
                    <a:prstGeom prst="rect">
                      <a:avLst/>
                    </a:prstGeom>
                    <a:noFill/>
                    <a:ln>
                      <a:noFill/>
                    </a:ln>
                  </pic:spPr>
                </pic:pic>
              </a:graphicData>
            </a:graphic>
          </wp:inline>
        </w:drawing>
      </w:r>
    </w:p>
    <w:p w14:paraId="625BDA48" w14:textId="61AD4FEB" w:rsidR="00914CD1" w:rsidRDefault="00914CD1" w:rsidP="00914CD1">
      <w:r>
        <w:t xml:space="preserve">Figure </w:t>
      </w:r>
      <w:r w:rsidR="00316244">
        <w:t>3</w:t>
      </w:r>
      <w:r>
        <w:t xml:space="preserve">: SSB adaptation to higher periodicity with </w:t>
      </w:r>
      <w:r w:rsidR="00B203B5">
        <w:t xml:space="preserve">early </w:t>
      </w:r>
      <w:r>
        <w:t xml:space="preserve">SSB adaptation command after completed L1 </w:t>
      </w:r>
      <w:r w:rsidR="00316244">
        <w:t>MP.</w:t>
      </w:r>
    </w:p>
    <w:p w14:paraId="4D78E104" w14:textId="594E096C" w:rsidR="00914CD1" w:rsidRDefault="003341FB" w:rsidP="00914CD1">
      <w:r w:rsidRPr="003341FB">
        <w:rPr>
          <w:noProof/>
        </w:rPr>
        <w:drawing>
          <wp:inline distT="0" distB="0" distL="0" distR="0" wp14:anchorId="113C94E9" wp14:editId="169FAC60">
            <wp:extent cx="5895975" cy="2668407"/>
            <wp:effectExtent l="0" t="0" r="0" b="0"/>
            <wp:docPr id="63798680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08736" cy="2674182"/>
                    </a:xfrm>
                    <a:prstGeom prst="rect">
                      <a:avLst/>
                    </a:prstGeom>
                    <a:noFill/>
                    <a:ln>
                      <a:noFill/>
                    </a:ln>
                  </pic:spPr>
                </pic:pic>
              </a:graphicData>
            </a:graphic>
          </wp:inline>
        </w:drawing>
      </w:r>
    </w:p>
    <w:p w14:paraId="036057F6" w14:textId="222DC6CA" w:rsidR="00914CD1" w:rsidRDefault="00914CD1" w:rsidP="00914CD1">
      <w:r>
        <w:t xml:space="preserve">Figure 4: SSB adaptation to higher periodicity with </w:t>
      </w:r>
      <w:r w:rsidR="00316244">
        <w:t>late</w:t>
      </w:r>
      <w:r w:rsidR="005C3E7C">
        <w:t xml:space="preserve"> </w:t>
      </w:r>
      <w:r>
        <w:t xml:space="preserve">SSB adaptation command </w:t>
      </w:r>
      <w:r w:rsidR="00316244">
        <w:t>after completed L1 MP.</w:t>
      </w:r>
    </w:p>
    <w:p w14:paraId="5D82F0E5" w14:textId="6F3ED398" w:rsidR="00914CD1" w:rsidRDefault="00914CD1" w:rsidP="00914CD1">
      <w:r>
        <w:lastRenderedPageBreak/>
        <w:t>Thus, RAN4</w:t>
      </w:r>
      <w:r w:rsidR="005C3E7C">
        <w:t xml:space="preserve"> should consider the above use case scenarios with SSB adaptation command received after or within the L1 measurement period and </w:t>
      </w:r>
      <w:r w:rsidR="00E066DA">
        <w:t>taking account the</w:t>
      </w:r>
      <w:r w:rsidR="005C3E7C">
        <w:t xml:space="preserve"> SSB adaptation delay</w:t>
      </w:r>
      <w:r w:rsidR="00E066DA">
        <w:t xml:space="preserve"> as defined in section 2.7.</w:t>
      </w:r>
      <w:r w:rsidR="005C3E7C">
        <w:t xml:space="preserve"> </w:t>
      </w:r>
      <w:r>
        <w:t xml:space="preserve"> </w:t>
      </w:r>
    </w:p>
    <w:p w14:paraId="254280A6" w14:textId="4AB5570F" w:rsidR="00E066DA" w:rsidRPr="00E066DA" w:rsidRDefault="00EF7383" w:rsidP="005A0A5F">
      <w:pPr>
        <w:spacing w:after="120"/>
        <w:ind w:left="1134" w:hanging="1134"/>
        <w:rPr>
          <w:rFonts w:eastAsia="Times New Roman" w:cs="Times New Roman"/>
          <w:b/>
          <w:bCs/>
          <w:szCs w:val="20"/>
        </w:rPr>
      </w:pPr>
      <w:r w:rsidRPr="6C46DF50">
        <w:rPr>
          <w:rFonts w:eastAsia="Times New Roman" w:cs="Times New Roman"/>
          <w:b/>
          <w:bCs/>
          <w:szCs w:val="20"/>
        </w:rPr>
        <w:t xml:space="preserve">Proposal </w:t>
      </w:r>
      <w:r w:rsidR="00EF0C02">
        <w:rPr>
          <w:rFonts w:eastAsia="Times New Roman" w:cs="Times New Roman"/>
          <w:b/>
          <w:szCs w:val="20"/>
        </w:rPr>
        <w:t>7</w:t>
      </w:r>
      <w:r w:rsidRPr="6C46DF50">
        <w:rPr>
          <w:rFonts w:eastAsia="Times New Roman" w:cs="Times New Roman"/>
          <w:b/>
          <w:bCs/>
          <w:szCs w:val="20"/>
        </w:rPr>
        <w:t xml:space="preserve">: </w:t>
      </w:r>
      <w:r>
        <w:rPr>
          <w:rFonts w:eastAsia="Times New Roman" w:cs="Times New Roman"/>
          <w:b/>
          <w:bCs/>
          <w:szCs w:val="20"/>
        </w:rPr>
        <w:tab/>
      </w:r>
      <w:r w:rsidRPr="6C46DF50">
        <w:rPr>
          <w:rFonts w:eastAsia="Times New Roman" w:cs="Times New Roman"/>
          <w:b/>
          <w:bCs/>
          <w:szCs w:val="20"/>
        </w:rPr>
        <w:t>RAN4</w:t>
      </w:r>
      <w:r>
        <w:rPr>
          <w:rFonts w:eastAsia="Times New Roman" w:cs="Times New Roman"/>
          <w:b/>
          <w:bCs/>
          <w:szCs w:val="20"/>
        </w:rPr>
        <w:t xml:space="preserve"> to agree </w:t>
      </w:r>
      <w:r w:rsidR="00E066DA">
        <w:rPr>
          <w:rFonts w:eastAsia="Times New Roman" w:cs="Times New Roman"/>
          <w:b/>
          <w:bCs/>
          <w:szCs w:val="20"/>
        </w:rPr>
        <w:t xml:space="preserve">following </w:t>
      </w:r>
      <w:r w:rsidR="00E066DA" w:rsidRPr="00E066DA">
        <w:rPr>
          <w:rFonts w:eastAsia="Times New Roman" w:cs="Times New Roman"/>
          <w:b/>
          <w:bCs/>
          <w:szCs w:val="20"/>
        </w:rPr>
        <w:t xml:space="preserve">use case scenarios </w:t>
      </w:r>
      <w:r w:rsidR="00E066DA">
        <w:rPr>
          <w:rFonts w:eastAsia="Times New Roman" w:cs="Times New Roman"/>
          <w:b/>
          <w:bCs/>
          <w:szCs w:val="20"/>
        </w:rPr>
        <w:t xml:space="preserve">for specifying L1 transition requirements </w:t>
      </w:r>
      <w:r w:rsidR="00E066DA" w:rsidRPr="00E066DA">
        <w:rPr>
          <w:rFonts w:eastAsia="Times New Roman" w:cs="Times New Roman"/>
          <w:b/>
          <w:bCs/>
          <w:szCs w:val="20"/>
        </w:rPr>
        <w:t>a</w:t>
      </w:r>
      <w:r w:rsidR="00E066DA">
        <w:rPr>
          <w:rFonts w:eastAsia="Times New Roman" w:cs="Times New Roman"/>
          <w:b/>
          <w:bCs/>
          <w:szCs w:val="20"/>
        </w:rPr>
        <w:t>r</w:t>
      </w:r>
      <w:r w:rsidR="00E066DA" w:rsidRPr="00E066DA">
        <w:rPr>
          <w:rFonts w:eastAsia="Times New Roman" w:cs="Times New Roman"/>
          <w:b/>
          <w:bCs/>
          <w:szCs w:val="20"/>
        </w:rPr>
        <w:t>e distinguished:</w:t>
      </w:r>
    </w:p>
    <w:p w14:paraId="034E37AD" w14:textId="5037EC2D" w:rsidR="00E066DA" w:rsidRPr="00E066DA" w:rsidRDefault="00E066DA" w:rsidP="005A0A5F">
      <w:pPr>
        <w:spacing w:after="120"/>
        <w:ind w:left="1418" w:hanging="284"/>
        <w:rPr>
          <w:rFonts w:eastAsia="Times New Roman" w:cs="Times New Roman"/>
          <w:b/>
          <w:bCs/>
          <w:szCs w:val="20"/>
        </w:rPr>
      </w:pPr>
      <w:bookmarkStart w:id="8" w:name="_Hlk193727816"/>
      <w:r w:rsidRPr="00E066DA">
        <w:rPr>
          <w:rFonts w:eastAsia="Times New Roman" w:cs="Times New Roman"/>
          <w:b/>
          <w:bCs/>
          <w:szCs w:val="20"/>
        </w:rPr>
        <w:t>-</w:t>
      </w:r>
      <w:r w:rsidRPr="00E066DA">
        <w:rPr>
          <w:rFonts w:eastAsia="Times New Roman" w:cs="Times New Roman"/>
          <w:b/>
          <w:bCs/>
          <w:szCs w:val="20"/>
        </w:rPr>
        <w:tab/>
        <w:t xml:space="preserve">Scenario 1: SSB adaptation to lower periodicity with </w:t>
      </w:r>
      <w:r w:rsidR="005A0A5F">
        <w:rPr>
          <w:rFonts w:eastAsia="Times New Roman" w:cs="Times New Roman"/>
          <w:b/>
          <w:bCs/>
          <w:szCs w:val="20"/>
        </w:rPr>
        <w:t xml:space="preserve">early </w:t>
      </w:r>
      <w:r w:rsidRPr="00E066DA">
        <w:rPr>
          <w:rFonts w:eastAsia="Times New Roman" w:cs="Times New Roman"/>
          <w:b/>
          <w:bCs/>
          <w:szCs w:val="20"/>
        </w:rPr>
        <w:t>SSB adaptation command received after completed L1 measurement period.</w:t>
      </w:r>
    </w:p>
    <w:p w14:paraId="6ABA9361" w14:textId="118A655A" w:rsidR="00E066DA" w:rsidRPr="00E066DA" w:rsidRDefault="00E066DA" w:rsidP="005A0A5F">
      <w:pPr>
        <w:spacing w:after="120"/>
        <w:ind w:left="1418" w:hanging="284"/>
        <w:rPr>
          <w:rFonts w:eastAsia="Times New Roman" w:cs="Times New Roman"/>
          <w:b/>
          <w:bCs/>
          <w:szCs w:val="20"/>
        </w:rPr>
      </w:pPr>
      <w:r w:rsidRPr="00E066DA">
        <w:rPr>
          <w:rFonts w:eastAsia="Times New Roman" w:cs="Times New Roman"/>
          <w:b/>
          <w:bCs/>
          <w:szCs w:val="20"/>
        </w:rPr>
        <w:t>-</w:t>
      </w:r>
      <w:r w:rsidRPr="00E066DA">
        <w:rPr>
          <w:rFonts w:eastAsia="Times New Roman" w:cs="Times New Roman"/>
          <w:b/>
          <w:bCs/>
          <w:szCs w:val="20"/>
        </w:rPr>
        <w:tab/>
        <w:t xml:space="preserve">Scenario 2: SSB adaptation to lower periodicity with </w:t>
      </w:r>
      <w:r w:rsidR="005A0A5F">
        <w:rPr>
          <w:rFonts w:eastAsia="Times New Roman" w:cs="Times New Roman"/>
          <w:b/>
          <w:bCs/>
          <w:szCs w:val="20"/>
        </w:rPr>
        <w:t xml:space="preserve">late </w:t>
      </w:r>
      <w:r w:rsidRPr="00E066DA">
        <w:rPr>
          <w:rFonts w:eastAsia="Times New Roman" w:cs="Times New Roman"/>
          <w:b/>
          <w:bCs/>
          <w:szCs w:val="20"/>
        </w:rPr>
        <w:t xml:space="preserve">SSB adaptation command received </w:t>
      </w:r>
      <w:r w:rsidR="005A0A5F" w:rsidRPr="00E066DA">
        <w:rPr>
          <w:rFonts w:eastAsia="Times New Roman" w:cs="Times New Roman"/>
          <w:b/>
          <w:bCs/>
          <w:szCs w:val="20"/>
        </w:rPr>
        <w:t>after completed L1 measurement period.</w:t>
      </w:r>
    </w:p>
    <w:p w14:paraId="12B4DE8A" w14:textId="643CCC11" w:rsidR="00E066DA" w:rsidRPr="00E066DA" w:rsidRDefault="00E066DA" w:rsidP="005A0A5F">
      <w:pPr>
        <w:spacing w:after="120"/>
        <w:ind w:left="1418" w:hanging="284"/>
        <w:rPr>
          <w:rFonts w:eastAsia="Times New Roman" w:cs="Times New Roman"/>
          <w:b/>
          <w:bCs/>
          <w:szCs w:val="20"/>
        </w:rPr>
      </w:pPr>
      <w:r w:rsidRPr="00E066DA">
        <w:rPr>
          <w:rFonts w:eastAsia="Times New Roman" w:cs="Times New Roman"/>
          <w:b/>
          <w:bCs/>
          <w:szCs w:val="20"/>
        </w:rPr>
        <w:t>-</w:t>
      </w:r>
      <w:r w:rsidRPr="00E066DA">
        <w:rPr>
          <w:rFonts w:eastAsia="Times New Roman" w:cs="Times New Roman"/>
          <w:b/>
          <w:bCs/>
          <w:szCs w:val="20"/>
        </w:rPr>
        <w:tab/>
        <w:t>Scenario 3: SSB adaptation to higher periodicity with early SSB adaptation command received after completed L1 measurement period.</w:t>
      </w:r>
    </w:p>
    <w:p w14:paraId="2673B90D" w14:textId="17C24853" w:rsidR="00E066DA" w:rsidRDefault="00E066DA" w:rsidP="005A0A5F">
      <w:pPr>
        <w:spacing w:after="120"/>
        <w:ind w:left="1418" w:hanging="284"/>
        <w:rPr>
          <w:rFonts w:eastAsia="Times New Roman" w:cs="Times New Roman"/>
          <w:b/>
          <w:bCs/>
          <w:szCs w:val="20"/>
        </w:rPr>
      </w:pPr>
      <w:r w:rsidRPr="00E066DA">
        <w:rPr>
          <w:rFonts w:eastAsia="Times New Roman" w:cs="Times New Roman"/>
          <w:b/>
          <w:bCs/>
          <w:szCs w:val="20"/>
        </w:rPr>
        <w:t>-</w:t>
      </w:r>
      <w:r w:rsidRPr="00E066DA">
        <w:rPr>
          <w:rFonts w:eastAsia="Times New Roman" w:cs="Times New Roman"/>
          <w:b/>
          <w:bCs/>
          <w:szCs w:val="20"/>
        </w:rPr>
        <w:tab/>
        <w:t xml:space="preserve">Scenario 4: SSB adaptation to </w:t>
      </w:r>
      <w:r w:rsidR="005A0A5F">
        <w:rPr>
          <w:rFonts w:eastAsia="Times New Roman" w:cs="Times New Roman"/>
          <w:b/>
          <w:bCs/>
          <w:szCs w:val="20"/>
        </w:rPr>
        <w:t>higher</w:t>
      </w:r>
      <w:r w:rsidRPr="00E066DA">
        <w:rPr>
          <w:rFonts w:eastAsia="Times New Roman" w:cs="Times New Roman"/>
          <w:b/>
          <w:bCs/>
          <w:szCs w:val="20"/>
        </w:rPr>
        <w:t xml:space="preserve"> periodicity with </w:t>
      </w:r>
      <w:r w:rsidR="005A0A5F">
        <w:rPr>
          <w:rFonts w:eastAsia="Times New Roman" w:cs="Times New Roman"/>
          <w:b/>
          <w:bCs/>
          <w:szCs w:val="20"/>
        </w:rPr>
        <w:t xml:space="preserve">late </w:t>
      </w:r>
      <w:r w:rsidRPr="00E066DA">
        <w:rPr>
          <w:rFonts w:eastAsia="Times New Roman" w:cs="Times New Roman"/>
          <w:b/>
          <w:bCs/>
          <w:szCs w:val="20"/>
        </w:rPr>
        <w:t xml:space="preserve">SSB adaptation command </w:t>
      </w:r>
      <w:r w:rsidR="005A0A5F">
        <w:rPr>
          <w:rFonts w:eastAsia="Times New Roman" w:cs="Times New Roman"/>
          <w:b/>
          <w:bCs/>
          <w:szCs w:val="20"/>
        </w:rPr>
        <w:t xml:space="preserve">received </w:t>
      </w:r>
      <w:r w:rsidR="005A0A5F" w:rsidRPr="00E066DA">
        <w:rPr>
          <w:rFonts w:eastAsia="Times New Roman" w:cs="Times New Roman"/>
          <w:b/>
          <w:bCs/>
          <w:szCs w:val="20"/>
        </w:rPr>
        <w:t>after completed L1 measurement period.</w:t>
      </w:r>
    </w:p>
    <w:bookmarkEnd w:id="8"/>
    <w:p w14:paraId="4DD048D3" w14:textId="48F67421" w:rsidR="0006362C" w:rsidRPr="00326546" w:rsidRDefault="0006362C" w:rsidP="00EF7429">
      <w:pPr>
        <w:pStyle w:val="Heading2"/>
        <w:numPr>
          <w:ilvl w:val="2"/>
          <w:numId w:val="26"/>
        </w:numPr>
        <w:rPr>
          <w:sz w:val="28"/>
          <w:szCs w:val="28"/>
        </w:rPr>
      </w:pPr>
      <w:r w:rsidRPr="00326546">
        <w:rPr>
          <w:sz w:val="28"/>
          <w:szCs w:val="28"/>
        </w:rPr>
        <w:t xml:space="preserve">L1 reporting requirements </w:t>
      </w:r>
    </w:p>
    <w:p w14:paraId="1A71C99B" w14:textId="12502BB1" w:rsidR="0006362C" w:rsidRDefault="0006362C" w:rsidP="00A63497">
      <w:pPr>
        <w:rPr>
          <w:rFonts w:eastAsia="Times New Roman" w:cs="Times New Roman"/>
          <w:szCs w:val="20"/>
        </w:rPr>
      </w:pPr>
      <w:r>
        <w:rPr>
          <w:rFonts w:eastAsia="Times New Roman" w:cs="Times New Roman"/>
          <w:szCs w:val="20"/>
        </w:rPr>
        <w:t xml:space="preserve">RAN4 did not yet discuss L1 reporting requirements for SSB adaptation. </w:t>
      </w:r>
      <w:r w:rsidR="00A63497">
        <w:rPr>
          <w:rFonts w:eastAsia="Times New Roman" w:cs="Times New Roman"/>
          <w:szCs w:val="20"/>
        </w:rPr>
        <w:t>L1 reporting requirements are covered by CSI reporting requirements in TS 38.214</w:t>
      </w:r>
      <w:r w:rsidR="00A954D2">
        <w:rPr>
          <w:rFonts w:eastAsia="Times New Roman" w:cs="Times New Roman"/>
          <w:szCs w:val="20"/>
        </w:rPr>
        <w:t xml:space="preserve">, clause 5.2.1. The report configuration is based on the IE </w:t>
      </w:r>
      <w:r w:rsidR="00A954D2" w:rsidRPr="00A954D2">
        <w:rPr>
          <w:rFonts w:eastAsia="Times New Roman" w:cs="Times New Roman"/>
          <w:i/>
          <w:iCs/>
          <w:szCs w:val="20"/>
        </w:rPr>
        <w:t>CSI-</w:t>
      </w:r>
      <w:proofErr w:type="spellStart"/>
      <w:r w:rsidR="00A954D2" w:rsidRPr="00A954D2">
        <w:rPr>
          <w:rFonts w:eastAsia="Times New Roman" w:cs="Times New Roman"/>
          <w:i/>
          <w:iCs/>
          <w:szCs w:val="20"/>
        </w:rPr>
        <w:t>ReportConfig</w:t>
      </w:r>
      <w:proofErr w:type="spellEnd"/>
      <w:r w:rsidR="00A954D2">
        <w:rPr>
          <w:rFonts w:eastAsia="Times New Roman" w:cs="Times New Roman"/>
          <w:szCs w:val="20"/>
        </w:rPr>
        <w:t xml:space="preserve"> as defined in TS 38.331, clause 6.3.2. This serves both for periodic or semi-periodic reports sent on PUCCH or for semi-periodic and aperiodic reports sent on PUSCH triggered by DCI received on the cell in which the IE </w:t>
      </w:r>
      <w:r w:rsidR="00A954D2" w:rsidRPr="00A954D2">
        <w:rPr>
          <w:rFonts w:eastAsia="Times New Roman" w:cs="Times New Roman"/>
          <w:i/>
          <w:iCs/>
          <w:szCs w:val="20"/>
        </w:rPr>
        <w:t>CSI-</w:t>
      </w:r>
      <w:proofErr w:type="spellStart"/>
      <w:r w:rsidR="00A954D2" w:rsidRPr="00A954D2">
        <w:rPr>
          <w:rFonts w:eastAsia="Times New Roman" w:cs="Times New Roman"/>
          <w:i/>
          <w:iCs/>
          <w:szCs w:val="20"/>
        </w:rPr>
        <w:t>ReportConfig</w:t>
      </w:r>
      <w:proofErr w:type="spellEnd"/>
      <w:r w:rsidR="00A954D2" w:rsidRPr="00A954D2">
        <w:rPr>
          <w:rFonts w:eastAsia="Times New Roman" w:cs="Times New Roman"/>
          <w:i/>
          <w:iCs/>
          <w:szCs w:val="20"/>
        </w:rPr>
        <w:t xml:space="preserve"> </w:t>
      </w:r>
      <w:r w:rsidR="00A954D2">
        <w:rPr>
          <w:rFonts w:eastAsia="Times New Roman" w:cs="Times New Roman"/>
          <w:szCs w:val="20"/>
        </w:rPr>
        <w:t xml:space="preserve">is included. </w:t>
      </w:r>
    </w:p>
    <w:p w14:paraId="72E14152" w14:textId="0C90C506" w:rsidR="00A954D2" w:rsidRDefault="00A954D2" w:rsidP="00A63497">
      <w:pPr>
        <w:rPr>
          <w:rFonts w:eastAsia="Times New Roman" w:cs="Times New Roman"/>
          <w:szCs w:val="20"/>
        </w:rPr>
      </w:pPr>
      <w:r>
        <w:rPr>
          <w:rFonts w:eastAsia="Times New Roman" w:cs="Times New Roman"/>
          <w:szCs w:val="20"/>
        </w:rPr>
        <w:t xml:space="preserve">For SSB </w:t>
      </w:r>
      <w:r w:rsidR="00F54D4F">
        <w:rPr>
          <w:rFonts w:eastAsia="Times New Roman" w:cs="Times New Roman"/>
          <w:szCs w:val="20"/>
        </w:rPr>
        <w:t xml:space="preserve">periodicity </w:t>
      </w:r>
      <w:r>
        <w:rPr>
          <w:rFonts w:eastAsia="Times New Roman" w:cs="Times New Roman"/>
          <w:szCs w:val="20"/>
        </w:rPr>
        <w:t xml:space="preserve">adaptation, we assume periodic reports being typically configured. The periodicity of the reports is defined in the IE </w:t>
      </w:r>
      <w:r w:rsidRPr="00A954D2">
        <w:rPr>
          <w:rFonts w:eastAsia="Times New Roman" w:cs="Times New Roman"/>
          <w:i/>
          <w:iCs/>
          <w:szCs w:val="20"/>
        </w:rPr>
        <w:t>CSI-ReportPeriodicityAndOffset</w:t>
      </w:r>
      <w:r w:rsidR="00F54D4F">
        <w:rPr>
          <w:rFonts w:eastAsia="Times New Roman" w:cs="Times New Roman"/>
          <w:i/>
          <w:iCs/>
          <w:szCs w:val="20"/>
        </w:rPr>
        <w:t xml:space="preserve"> </w:t>
      </w:r>
      <w:r w:rsidR="00F54D4F" w:rsidRPr="00F54D4F">
        <w:rPr>
          <w:rFonts w:eastAsia="Times New Roman" w:cs="Times New Roman"/>
          <w:szCs w:val="20"/>
        </w:rPr>
        <w:t xml:space="preserve">as part of the IE </w:t>
      </w:r>
      <w:r w:rsidR="00F54D4F" w:rsidRPr="00A954D2">
        <w:rPr>
          <w:rFonts w:eastAsia="Times New Roman" w:cs="Times New Roman"/>
          <w:i/>
          <w:iCs/>
          <w:szCs w:val="20"/>
        </w:rPr>
        <w:t>CSI-</w:t>
      </w:r>
      <w:proofErr w:type="spellStart"/>
      <w:r w:rsidR="00F54D4F" w:rsidRPr="00A954D2">
        <w:rPr>
          <w:rFonts w:eastAsia="Times New Roman" w:cs="Times New Roman"/>
          <w:i/>
          <w:iCs/>
          <w:szCs w:val="20"/>
        </w:rPr>
        <w:t>ReportConfig</w:t>
      </w:r>
      <w:proofErr w:type="spellEnd"/>
      <w:r w:rsidR="00F54D4F">
        <w:rPr>
          <w:rFonts w:eastAsia="Times New Roman" w:cs="Times New Roman"/>
          <w:szCs w:val="20"/>
        </w:rPr>
        <w:t xml:space="preserve"> being depicted hereafter.</w:t>
      </w:r>
    </w:p>
    <w:p w14:paraId="223DA2AA" w14:textId="77777777" w:rsidR="00A954D2" w:rsidRPr="00A954D2" w:rsidRDefault="00A954D2" w:rsidP="00A954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A954D2">
        <w:rPr>
          <w:rFonts w:ascii="Courier New" w:eastAsia="Times New Roman" w:hAnsi="Courier New" w:cs="Times New Roman"/>
          <w:noProof/>
          <w:sz w:val="16"/>
          <w:szCs w:val="20"/>
          <w:lang w:val="en-GB" w:eastAsia="en-GB"/>
        </w:rPr>
        <w:t xml:space="preserve">CSI-ReportPeriodicityAndOffset ::=  </w:t>
      </w:r>
      <w:r w:rsidRPr="00A954D2">
        <w:rPr>
          <w:rFonts w:ascii="Courier New" w:eastAsia="Times New Roman" w:hAnsi="Courier New" w:cs="Times New Roman"/>
          <w:noProof/>
          <w:color w:val="993366"/>
          <w:sz w:val="16"/>
          <w:szCs w:val="20"/>
          <w:lang w:val="en-GB" w:eastAsia="en-GB"/>
        </w:rPr>
        <w:t>CHOICE</w:t>
      </w:r>
      <w:r w:rsidRPr="00A954D2">
        <w:rPr>
          <w:rFonts w:ascii="Courier New" w:eastAsia="Times New Roman" w:hAnsi="Courier New" w:cs="Times New Roman"/>
          <w:noProof/>
          <w:sz w:val="16"/>
          <w:szCs w:val="20"/>
          <w:lang w:val="en-GB" w:eastAsia="en-GB"/>
        </w:rPr>
        <w:t xml:space="preserve"> {</w:t>
      </w:r>
    </w:p>
    <w:p w14:paraId="31961194" w14:textId="77777777" w:rsidR="00A954D2" w:rsidRPr="00A954D2" w:rsidRDefault="00A954D2" w:rsidP="00A954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A954D2">
        <w:rPr>
          <w:rFonts w:ascii="Courier New" w:eastAsia="Times New Roman" w:hAnsi="Courier New" w:cs="Times New Roman"/>
          <w:noProof/>
          <w:sz w:val="16"/>
          <w:szCs w:val="20"/>
          <w:lang w:val="en-GB" w:eastAsia="en-GB"/>
        </w:rPr>
        <w:t xml:space="preserve">    slots4                              </w:t>
      </w:r>
      <w:r w:rsidRPr="00A954D2">
        <w:rPr>
          <w:rFonts w:ascii="Courier New" w:eastAsia="Times New Roman" w:hAnsi="Courier New" w:cs="Times New Roman"/>
          <w:noProof/>
          <w:color w:val="993366"/>
          <w:sz w:val="16"/>
          <w:szCs w:val="20"/>
          <w:lang w:val="en-GB" w:eastAsia="en-GB"/>
        </w:rPr>
        <w:t>INTEGER</w:t>
      </w:r>
      <w:r w:rsidRPr="00A954D2">
        <w:rPr>
          <w:rFonts w:ascii="Courier New" w:eastAsia="Times New Roman" w:hAnsi="Courier New" w:cs="Times New Roman"/>
          <w:noProof/>
          <w:sz w:val="16"/>
          <w:szCs w:val="20"/>
          <w:lang w:val="en-GB" w:eastAsia="en-GB"/>
        </w:rPr>
        <w:t>(0..3),</w:t>
      </w:r>
    </w:p>
    <w:p w14:paraId="652D1F9F" w14:textId="77777777" w:rsidR="00A954D2" w:rsidRPr="00A954D2" w:rsidRDefault="00A954D2" w:rsidP="00A954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A954D2">
        <w:rPr>
          <w:rFonts w:ascii="Courier New" w:eastAsia="Times New Roman" w:hAnsi="Courier New" w:cs="Times New Roman"/>
          <w:noProof/>
          <w:sz w:val="16"/>
          <w:szCs w:val="20"/>
          <w:lang w:val="en-GB" w:eastAsia="en-GB"/>
        </w:rPr>
        <w:t xml:space="preserve">    slots5                              </w:t>
      </w:r>
      <w:r w:rsidRPr="00A954D2">
        <w:rPr>
          <w:rFonts w:ascii="Courier New" w:eastAsia="Times New Roman" w:hAnsi="Courier New" w:cs="Times New Roman"/>
          <w:noProof/>
          <w:color w:val="993366"/>
          <w:sz w:val="16"/>
          <w:szCs w:val="20"/>
          <w:lang w:val="en-GB" w:eastAsia="en-GB"/>
        </w:rPr>
        <w:t>INTEGER</w:t>
      </w:r>
      <w:r w:rsidRPr="00A954D2">
        <w:rPr>
          <w:rFonts w:ascii="Courier New" w:eastAsia="Times New Roman" w:hAnsi="Courier New" w:cs="Times New Roman"/>
          <w:noProof/>
          <w:sz w:val="16"/>
          <w:szCs w:val="20"/>
          <w:lang w:val="en-GB" w:eastAsia="en-GB"/>
        </w:rPr>
        <w:t>(0..4),</w:t>
      </w:r>
    </w:p>
    <w:p w14:paraId="0F231432" w14:textId="77777777" w:rsidR="00A954D2" w:rsidRPr="00A954D2" w:rsidRDefault="00A954D2" w:rsidP="00A954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A954D2">
        <w:rPr>
          <w:rFonts w:ascii="Courier New" w:eastAsia="Times New Roman" w:hAnsi="Courier New" w:cs="Times New Roman"/>
          <w:noProof/>
          <w:sz w:val="16"/>
          <w:szCs w:val="20"/>
          <w:lang w:val="en-GB" w:eastAsia="en-GB"/>
        </w:rPr>
        <w:t xml:space="preserve">    slots8                              </w:t>
      </w:r>
      <w:r w:rsidRPr="00A954D2">
        <w:rPr>
          <w:rFonts w:ascii="Courier New" w:eastAsia="Times New Roman" w:hAnsi="Courier New" w:cs="Times New Roman"/>
          <w:noProof/>
          <w:color w:val="993366"/>
          <w:sz w:val="16"/>
          <w:szCs w:val="20"/>
          <w:lang w:val="en-GB" w:eastAsia="en-GB"/>
        </w:rPr>
        <w:t>INTEGER</w:t>
      </w:r>
      <w:r w:rsidRPr="00A954D2">
        <w:rPr>
          <w:rFonts w:ascii="Courier New" w:eastAsia="Times New Roman" w:hAnsi="Courier New" w:cs="Times New Roman"/>
          <w:noProof/>
          <w:sz w:val="16"/>
          <w:szCs w:val="20"/>
          <w:lang w:val="en-GB" w:eastAsia="en-GB"/>
        </w:rPr>
        <w:t>(0..7),</w:t>
      </w:r>
    </w:p>
    <w:p w14:paraId="4FCA7830" w14:textId="77777777" w:rsidR="00A954D2" w:rsidRPr="00A954D2" w:rsidRDefault="00A954D2" w:rsidP="00A954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A954D2">
        <w:rPr>
          <w:rFonts w:ascii="Courier New" w:eastAsia="Times New Roman" w:hAnsi="Courier New" w:cs="Times New Roman"/>
          <w:noProof/>
          <w:sz w:val="16"/>
          <w:szCs w:val="20"/>
          <w:lang w:val="en-GB" w:eastAsia="en-GB"/>
        </w:rPr>
        <w:t xml:space="preserve">    slots10                             </w:t>
      </w:r>
      <w:r w:rsidRPr="00A954D2">
        <w:rPr>
          <w:rFonts w:ascii="Courier New" w:eastAsia="Times New Roman" w:hAnsi="Courier New" w:cs="Times New Roman"/>
          <w:noProof/>
          <w:color w:val="993366"/>
          <w:sz w:val="16"/>
          <w:szCs w:val="20"/>
          <w:lang w:val="en-GB" w:eastAsia="en-GB"/>
        </w:rPr>
        <w:t>INTEGER</w:t>
      </w:r>
      <w:r w:rsidRPr="00A954D2">
        <w:rPr>
          <w:rFonts w:ascii="Courier New" w:eastAsia="Times New Roman" w:hAnsi="Courier New" w:cs="Times New Roman"/>
          <w:noProof/>
          <w:sz w:val="16"/>
          <w:szCs w:val="20"/>
          <w:lang w:val="en-GB" w:eastAsia="en-GB"/>
        </w:rPr>
        <w:t>(0..9),</w:t>
      </w:r>
    </w:p>
    <w:p w14:paraId="2571A1DB" w14:textId="77777777" w:rsidR="00A954D2" w:rsidRPr="00A954D2" w:rsidRDefault="00A954D2" w:rsidP="00A954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A954D2">
        <w:rPr>
          <w:rFonts w:ascii="Courier New" w:eastAsia="Times New Roman" w:hAnsi="Courier New" w:cs="Times New Roman"/>
          <w:noProof/>
          <w:sz w:val="16"/>
          <w:szCs w:val="20"/>
          <w:lang w:val="en-GB" w:eastAsia="en-GB"/>
        </w:rPr>
        <w:t xml:space="preserve">    slots16                             </w:t>
      </w:r>
      <w:r w:rsidRPr="00A954D2">
        <w:rPr>
          <w:rFonts w:ascii="Courier New" w:eastAsia="Times New Roman" w:hAnsi="Courier New" w:cs="Times New Roman"/>
          <w:noProof/>
          <w:color w:val="993366"/>
          <w:sz w:val="16"/>
          <w:szCs w:val="20"/>
          <w:lang w:val="en-GB" w:eastAsia="en-GB"/>
        </w:rPr>
        <w:t>INTEGER</w:t>
      </w:r>
      <w:r w:rsidRPr="00A954D2">
        <w:rPr>
          <w:rFonts w:ascii="Courier New" w:eastAsia="Times New Roman" w:hAnsi="Courier New" w:cs="Times New Roman"/>
          <w:noProof/>
          <w:sz w:val="16"/>
          <w:szCs w:val="20"/>
          <w:lang w:val="en-GB" w:eastAsia="en-GB"/>
        </w:rPr>
        <w:t>(0..15),</w:t>
      </w:r>
    </w:p>
    <w:p w14:paraId="135B0EED" w14:textId="77777777" w:rsidR="00A954D2" w:rsidRPr="00A954D2" w:rsidRDefault="00A954D2" w:rsidP="00A954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A954D2">
        <w:rPr>
          <w:rFonts w:ascii="Courier New" w:eastAsia="Times New Roman" w:hAnsi="Courier New" w:cs="Times New Roman"/>
          <w:noProof/>
          <w:sz w:val="16"/>
          <w:szCs w:val="20"/>
          <w:lang w:val="en-GB" w:eastAsia="en-GB"/>
        </w:rPr>
        <w:t xml:space="preserve">    slots20                             </w:t>
      </w:r>
      <w:r w:rsidRPr="00A954D2">
        <w:rPr>
          <w:rFonts w:ascii="Courier New" w:eastAsia="Times New Roman" w:hAnsi="Courier New" w:cs="Times New Roman"/>
          <w:noProof/>
          <w:color w:val="993366"/>
          <w:sz w:val="16"/>
          <w:szCs w:val="20"/>
          <w:lang w:val="en-GB" w:eastAsia="en-GB"/>
        </w:rPr>
        <w:t>INTEGER</w:t>
      </w:r>
      <w:r w:rsidRPr="00A954D2">
        <w:rPr>
          <w:rFonts w:ascii="Courier New" w:eastAsia="Times New Roman" w:hAnsi="Courier New" w:cs="Times New Roman"/>
          <w:noProof/>
          <w:sz w:val="16"/>
          <w:szCs w:val="20"/>
          <w:lang w:val="en-GB" w:eastAsia="en-GB"/>
        </w:rPr>
        <w:t>(0..19),</w:t>
      </w:r>
    </w:p>
    <w:p w14:paraId="27584EB3" w14:textId="77777777" w:rsidR="00A954D2" w:rsidRPr="00A954D2" w:rsidRDefault="00A954D2" w:rsidP="00A954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A954D2">
        <w:rPr>
          <w:rFonts w:ascii="Courier New" w:eastAsia="Times New Roman" w:hAnsi="Courier New" w:cs="Times New Roman"/>
          <w:noProof/>
          <w:sz w:val="16"/>
          <w:szCs w:val="20"/>
          <w:lang w:val="en-GB" w:eastAsia="en-GB"/>
        </w:rPr>
        <w:t xml:space="preserve">    slots40                             </w:t>
      </w:r>
      <w:r w:rsidRPr="00A954D2">
        <w:rPr>
          <w:rFonts w:ascii="Courier New" w:eastAsia="Times New Roman" w:hAnsi="Courier New" w:cs="Times New Roman"/>
          <w:noProof/>
          <w:color w:val="993366"/>
          <w:sz w:val="16"/>
          <w:szCs w:val="20"/>
          <w:lang w:val="en-GB" w:eastAsia="en-GB"/>
        </w:rPr>
        <w:t>INTEGER</w:t>
      </w:r>
      <w:r w:rsidRPr="00A954D2">
        <w:rPr>
          <w:rFonts w:ascii="Courier New" w:eastAsia="Times New Roman" w:hAnsi="Courier New" w:cs="Times New Roman"/>
          <w:noProof/>
          <w:sz w:val="16"/>
          <w:szCs w:val="20"/>
          <w:lang w:val="en-GB" w:eastAsia="en-GB"/>
        </w:rPr>
        <w:t>(0..39),</w:t>
      </w:r>
    </w:p>
    <w:p w14:paraId="01CFF023" w14:textId="77777777" w:rsidR="00A954D2" w:rsidRPr="00A954D2" w:rsidRDefault="00A954D2" w:rsidP="00A954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A954D2">
        <w:rPr>
          <w:rFonts w:ascii="Courier New" w:eastAsia="Times New Roman" w:hAnsi="Courier New" w:cs="Times New Roman"/>
          <w:noProof/>
          <w:sz w:val="16"/>
          <w:szCs w:val="20"/>
          <w:lang w:val="en-GB" w:eastAsia="en-GB"/>
        </w:rPr>
        <w:t xml:space="preserve">    slots80                             </w:t>
      </w:r>
      <w:r w:rsidRPr="00A954D2">
        <w:rPr>
          <w:rFonts w:ascii="Courier New" w:eastAsia="Times New Roman" w:hAnsi="Courier New" w:cs="Times New Roman"/>
          <w:noProof/>
          <w:color w:val="993366"/>
          <w:sz w:val="16"/>
          <w:szCs w:val="20"/>
          <w:lang w:val="en-GB" w:eastAsia="en-GB"/>
        </w:rPr>
        <w:t>INTEGER</w:t>
      </w:r>
      <w:r w:rsidRPr="00A954D2">
        <w:rPr>
          <w:rFonts w:ascii="Courier New" w:eastAsia="Times New Roman" w:hAnsi="Courier New" w:cs="Times New Roman"/>
          <w:noProof/>
          <w:sz w:val="16"/>
          <w:szCs w:val="20"/>
          <w:lang w:val="en-GB" w:eastAsia="en-GB"/>
        </w:rPr>
        <w:t>(0..79),</w:t>
      </w:r>
    </w:p>
    <w:p w14:paraId="213C30A7" w14:textId="77777777" w:rsidR="00A954D2" w:rsidRPr="00A954D2" w:rsidRDefault="00A954D2" w:rsidP="00A954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A954D2">
        <w:rPr>
          <w:rFonts w:ascii="Courier New" w:eastAsia="Times New Roman" w:hAnsi="Courier New" w:cs="Times New Roman"/>
          <w:noProof/>
          <w:sz w:val="16"/>
          <w:szCs w:val="20"/>
          <w:lang w:val="en-GB" w:eastAsia="en-GB"/>
        </w:rPr>
        <w:t xml:space="preserve">    slots160                            </w:t>
      </w:r>
      <w:r w:rsidRPr="00A954D2">
        <w:rPr>
          <w:rFonts w:ascii="Courier New" w:eastAsia="Times New Roman" w:hAnsi="Courier New" w:cs="Times New Roman"/>
          <w:noProof/>
          <w:color w:val="993366"/>
          <w:sz w:val="16"/>
          <w:szCs w:val="20"/>
          <w:lang w:val="en-GB" w:eastAsia="en-GB"/>
        </w:rPr>
        <w:t>INTEGER</w:t>
      </w:r>
      <w:r w:rsidRPr="00A954D2">
        <w:rPr>
          <w:rFonts w:ascii="Courier New" w:eastAsia="Times New Roman" w:hAnsi="Courier New" w:cs="Times New Roman"/>
          <w:noProof/>
          <w:sz w:val="16"/>
          <w:szCs w:val="20"/>
          <w:lang w:val="en-GB" w:eastAsia="en-GB"/>
        </w:rPr>
        <w:t>(0..159),</w:t>
      </w:r>
    </w:p>
    <w:p w14:paraId="1D234A84" w14:textId="77777777" w:rsidR="00A954D2" w:rsidRPr="00A954D2" w:rsidRDefault="00A954D2" w:rsidP="00A954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A954D2">
        <w:rPr>
          <w:rFonts w:ascii="Courier New" w:eastAsia="Times New Roman" w:hAnsi="Courier New" w:cs="Times New Roman"/>
          <w:noProof/>
          <w:sz w:val="16"/>
          <w:szCs w:val="20"/>
          <w:lang w:val="en-GB" w:eastAsia="en-GB"/>
        </w:rPr>
        <w:t xml:space="preserve">    slots320                            </w:t>
      </w:r>
      <w:r w:rsidRPr="00A954D2">
        <w:rPr>
          <w:rFonts w:ascii="Courier New" w:eastAsia="Times New Roman" w:hAnsi="Courier New" w:cs="Times New Roman"/>
          <w:noProof/>
          <w:color w:val="993366"/>
          <w:sz w:val="16"/>
          <w:szCs w:val="20"/>
          <w:lang w:val="en-GB" w:eastAsia="en-GB"/>
        </w:rPr>
        <w:t>INTEGER</w:t>
      </w:r>
      <w:r w:rsidRPr="00A954D2">
        <w:rPr>
          <w:rFonts w:ascii="Courier New" w:eastAsia="Times New Roman" w:hAnsi="Courier New" w:cs="Times New Roman"/>
          <w:noProof/>
          <w:sz w:val="16"/>
          <w:szCs w:val="20"/>
          <w:lang w:val="en-GB" w:eastAsia="en-GB"/>
        </w:rPr>
        <w:t>(0..319)</w:t>
      </w:r>
    </w:p>
    <w:p w14:paraId="6DEE7E3F" w14:textId="77777777" w:rsidR="00A954D2" w:rsidRPr="00A954D2" w:rsidRDefault="00A954D2" w:rsidP="00A954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A954D2">
        <w:rPr>
          <w:rFonts w:ascii="Courier New" w:eastAsia="Times New Roman" w:hAnsi="Courier New" w:cs="Times New Roman"/>
          <w:noProof/>
          <w:sz w:val="16"/>
          <w:szCs w:val="20"/>
          <w:lang w:val="en-GB" w:eastAsia="en-GB"/>
        </w:rPr>
        <w:t>}</w:t>
      </w:r>
    </w:p>
    <w:p w14:paraId="6059835A" w14:textId="2398915F" w:rsidR="00A954D2" w:rsidRDefault="00F54D4F" w:rsidP="00F54D4F">
      <w:pPr>
        <w:spacing w:before="120"/>
      </w:pPr>
      <w:r>
        <w:t>The periodicity can be selected from a range of 4</w:t>
      </w:r>
      <w:r w:rsidR="003E2DF9">
        <w:t xml:space="preserve"> slots to 320 slots, hence e.g. from 4ms to 320ms for SCS=15 kHz. </w:t>
      </w:r>
      <w:r>
        <w:t xml:space="preserve">In case of SSB periodicity adaptation, the report periodicity may also be changed. For instance, if the SSB periodicity in section 2.3.2 is changed from 20ms to 40ms, then the report periodicity for the depicted case (M=3, P=1) </w:t>
      </w:r>
      <w:r w:rsidR="003E2DF9">
        <w:t>may</w:t>
      </w:r>
      <w:r>
        <w:t xml:space="preserve"> also change from 80ms </w:t>
      </w:r>
      <w:r w:rsidR="003E2DF9">
        <w:t>(</w:t>
      </w:r>
      <w:r w:rsidR="003E2DF9">
        <w:rPr>
          <w:rFonts w:cs="Times New Roman"/>
        </w:rPr>
        <w:t>≥</w:t>
      </w:r>
      <w:r w:rsidR="003E2DF9">
        <w:t xml:space="preserve"> M*P*20ms) </w:t>
      </w:r>
      <w:r>
        <w:t>to 160ms</w:t>
      </w:r>
      <w:r w:rsidR="003E2DF9">
        <w:t xml:space="preserve"> (</w:t>
      </w:r>
      <w:r w:rsidR="003E2DF9">
        <w:rPr>
          <w:rFonts w:cs="Times New Roman"/>
        </w:rPr>
        <w:t>≥</w:t>
      </w:r>
      <w:r w:rsidR="003E2DF9">
        <w:t xml:space="preserve"> M*P*40ms)</w:t>
      </w:r>
      <w:r>
        <w:t xml:space="preserve">, assuming that the latest valid and available L1 measurement is being reported. </w:t>
      </w:r>
      <w:r w:rsidR="003E2DF9">
        <w:t>Likewise</w:t>
      </w:r>
      <w:r w:rsidR="00A162D9">
        <w:t>,</w:t>
      </w:r>
      <w:r w:rsidR="003E2DF9">
        <w:t xml:space="preserve"> the report periodicity may be shortened if after SSB adaptation the SSB periodicity is halved.</w:t>
      </w:r>
    </w:p>
    <w:p w14:paraId="62DAA795" w14:textId="6DD1A19F" w:rsidR="004B646A" w:rsidRDefault="00377386" w:rsidP="00F54D4F">
      <w:pPr>
        <w:spacing w:before="120"/>
      </w:pPr>
      <w:r>
        <w:t>RRC based signaling for adjusting the CSI report configuration is then used. The reporting configuration change thus is kept independent of the DCI or MAC-CE based triggering mechanism for SSB adaptation.</w:t>
      </w:r>
      <w:r w:rsidR="00944880">
        <w:t xml:space="preserve"> It is noted </w:t>
      </w:r>
      <w:r w:rsidR="003E2DF9">
        <w:t xml:space="preserve">RAN1 </w:t>
      </w:r>
      <w:r w:rsidR="00536309">
        <w:t xml:space="preserve">is currently discussing whether and how adaptation of the SSB periodicity affects CSI measurements and reporting. </w:t>
      </w:r>
    </w:p>
    <w:p w14:paraId="4A4661DD" w14:textId="6BA88DAF" w:rsidR="004B646A" w:rsidRPr="004B646A" w:rsidRDefault="004B646A" w:rsidP="004B646A">
      <w:pPr>
        <w:pStyle w:val="RAN4proposal0"/>
        <w:tabs>
          <w:tab w:val="clear" w:pos="720"/>
        </w:tabs>
        <w:ind w:left="1134" w:hanging="1134"/>
      </w:pPr>
      <w:r w:rsidRPr="004B646A">
        <w:t xml:space="preserve">Proposal </w:t>
      </w:r>
      <w:r w:rsidR="00EF0C02">
        <w:t>8</w:t>
      </w:r>
      <w:r w:rsidRPr="004B646A">
        <w:t xml:space="preserve">: </w:t>
      </w:r>
      <w:r w:rsidRPr="004B646A">
        <w:tab/>
        <w:t>RAN4</w:t>
      </w:r>
      <w:r>
        <w:t xml:space="preserve"> not to consider </w:t>
      </w:r>
      <w:r w:rsidR="00377386">
        <w:t xml:space="preserve">any </w:t>
      </w:r>
      <w:r w:rsidR="00944880">
        <w:t xml:space="preserve">impact to </w:t>
      </w:r>
      <w:r w:rsidR="00377386">
        <w:t>measurement</w:t>
      </w:r>
      <w:r w:rsidR="00944880">
        <w:t xml:space="preserve"> requirements</w:t>
      </w:r>
      <w:r w:rsidR="00377386">
        <w:t xml:space="preserve"> from </w:t>
      </w:r>
      <w:r>
        <w:t xml:space="preserve">L1 reporting </w:t>
      </w:r>
      <w:r w:rsidR="00536309">
        <w:t>for SSB adaptation</w:t>
      </w:r>
      <w:r w:rsidR="00377386">
        <w:t>,</w:t>
      </w:r>
      <w:r w:rsidR="00536309">
        <w:t xml:space="preserve"> until further notice from RAN1</w:t>
      </w:r>
      <w:r w:rsidR="00377386">
        <w:t>.</w:t>
      </w:r>
    </w:p>
    <w:p w14:paraId="1052D8F7" w14:textId="74B8AB12" w:rsidR="00E032A9" w:rsidRPr="00642E39" w:rsidRDefault="00E032A9" w:rsidP="00EF7429">
      <w:pPr>
        <w:pStyle w:val="RAN4H2"/>
        <w:numPr>
          <w:ilvl w:val="1"/>
          <w:numId w:val="26"/>
        </w:numPr>
      </w:pPr>
      <w:bookmarkStart w:id="9" w:name="_Hlk189469728"/>
      <w:r w:rsidRPr="00642E39">
        <w:t>Layer 3 measurement impact</w:t>
      </w:r>
    </w:p>
    <w:bookmarkEnd w:id="9"/>
    <w:p w14:paraId="446591B2" w14:textId="0CD32667" w:rsidR="00E37D96" w:rsidRDefault="00E37D96" w:rsidP="00DF2DBA">
      <w:pPr>
        <w:rPr>
          <w:rFonts w:eastAsia="Times New Roman" w:cs="Times New Roman"/>
          <w:szCs w:val="20"/>
        </w:rPr>
      </w:pPr>
      <w:r>
        <w:rPr>
          <w:rFonts w:eastAsia="Times New Roman" w:cs="Times New Roman"/>
          <w:szCs w:val="20"/>
        </w:rPr>
        <w:t>RAN4 #112bis sent LS to RAN2 [</w:t>
      </w:r>
      <w:r w:rsidR="00326546">
        <w:rPr>
          <w:rFonts w:eastAsia="Times New Roman" w:cs="Times New Roman"/>
          <w:szCs w:val="20"/>
        </w:rPr>
        <w:t>6</w:t>
      </w:r>
      <w:r>
        <w:rPr>
          <w:rFonts w:eastAsia="Times New Roman" w:cs="Times New Roman"/>
          <w:szCs w:val="20"/>
        </w:rPr>
        <w:t>] asking about the impact on SMTC configuration due to SSB adaptation. The RAN2 reply is received at this RAN4 meeting [</w:t>
      </w:r>
      <w:r w:rsidR="00326546">
        <w:rPr>
          <w:rFonts w:eastAsia="Times New Roman" w:cs="Times New Roman"/>
          <w:szCs w:val="20"/>
        </w:rPr>
        <w:t>7</w:t>
      </w:r>
      <w:r>
        <w:rPr>
          <w:rFonts w:eastAsia="Times New Roman" w:cs="Times New Roman"/>
          <w:szCs w:val="20"/>
        </w:rPr>
        <w:t>] and is discussed below. L3 measurement impacts for deactivated SCell and activated SCell are considered subsequently. Finally, L3 measurement impacts in transition periods are investigated.</w:t>
      </w:r>
    </w:p>
    <w:p w14:paraId="1D44529E" w14:textId="07D47BB9" w:rsidR="00E37D96" w:rsidRPr="00041F60" w:rsidRDefault="00E37D96" w:rsidP="00EF7429">
      <w:pPr>
        <w:pStyle w:val="Heading2"/>
        <w:numPr>
          <w:ilvl w:val="2"/>
          <w:numId w:val="26"/>
        </w:numPr>
        <w:rPr>
          <w:sz w:val="28"/>
          <w:szCs w:val="28"/>
        </w:rPr>
      </w:pPr>
      <w:r w:rsidRPr="00642E39">
        <w:rPr>
          <w:sz w:val="28"/>
          <w:szCs w:val="28"/>
        </w:rPr>
        <w:lastRenderedPageBreak/>
        <w:t>RAN</w:t>
      </w:r>
      <w:r>
        <w:rPr>
          <w:sz w:val="28"/>
          <w:szCs w:val="28"/>
        </w:rPr>
        <w:t>2</w:t>
      </w:r>
      <w:r w:rsidRPr="00642E39">
        <w:rPr>
          <w:sz w:val="28"/>
          <w:szCs w:val="28"/>
        </w:rPr>
        <w:t xml:space="preserve"> Reply LS</w:t>
      </w:r>
      <w:r>
        <w:rPr>
          <w:sz w:val="28"/>
          <w:szCs w:val="28"/>
        </w:rPr>
        <w:t xml:space="preserve"> on SMTC confi</w:t>
      </w:r>
      <w:r w:rsidR="00CF3568">
        <w:rPr>
          <w:sz w:val="28"/>
          <w:szCs w:val="28"/>
        </w:rPr>
        <w:t>g</w:t>
      </w:r>
      <w:r>
        <w:rPr>
          <w:sz w:val="28"/>
          <w:szCs w:val="28"/>
        </w:rPr>
        <w:t>uration</w:t>
      </w:r>
    </w:p>
    <w:p w14:paraId="6122307E" w14:textId="1329A4C5" w:rsidR="00E37D96" w:rsidRPr="00907153" w:rsidRDefault="00E37D96" w:rsidP="00E37D96">
      <w:pPr>
        <w:rPr>
          <w:rFonts w:eastAsia="Times New Roman" w:cs="Times New Roman"/>
          <w:color w:val="FF0000"/>
        </w:rPr>
      </w:pPr>
      <w:r w:rsidRPr="00FF437C">
        <w:rPr>
          <w:rFonts w:hint="eastAsia"/>
          <w:color w:val="000000" w:themeColor="text1"/>
          <w:lang w:eastAsia="zh-CN"/>
        </w:rPr>
        <w:t>RAN</w:t>
      </w:r>
      <w:r w:rsidRPr="00FF437C">
        <w:rPr>
          <w:color w:val="000000" w:themeColor="text1"/>
          <w:lang w:eastAsia="zh-CN"/>
        </w:rPr>
        <w:t>2#12</w:t>
      </w:r>
      <w:r>
        <w:rPr>
          <w:color w:val="000000" w:themeColor="text1"/>
          <w:lang w:eastAsia="zh-CN"/>
        </w:rPr>
        <w:t>9</w:t>
      </w:r>
      <w:r w:rsidRPr="00FF437C">
        <w:rPr>
          <w:color w:val="000000" w:themeColor="text1"/>
          <w:lang w:eastAsia="zh-CN"/>
        </w:rPr>
        <w:t xml:space="preserve"> sent LS to RAN4 [</w:t>
      </w:r>
      <w:r w:rsidR="00326546">
        <w:rPr>
          <w:color w:val="000000" w:themeColor="text1"/>
          <w:lang w:eastAsia="zh-CN"/>
        </w:rPr>
        <w:t>7</w:t>
      </w:r>
      <w:r w:rsidRPr="00FF437C">
        <w:rPr>
          <w:color w:val="000000" w:themeColor="text1"/>
          <w:lang w:eastAsia="zh-CN"/>
        </w:rPr>
        <w:t xml:space="preserve">] </w:t>
      </w:r>
      <w:r w:rsidRPr="00FF437C">
        <w:rPr>
          <w:rFonts w:eastAsia="Times New Roman" w:cs="Times New Roman"/>
          <w:color w:val="000000" w:themeColor="text1"/>
        </w:rPr>
        <w:t>replying to RAN4’s LS [</w:t>
      </w:r>
      <w:r w:rsidR="00326546">
        <w:rPr>
          <w:rFonts w:eastAsia="Times New Roman" w:cs="Times New Roman"/>
          <w:color w:val="000000" w:themeColor="text1"/>
        </w:rPr>
        <w:t>6</w:t>
      </w:r>
      <w:r w:rsidRPr="00FF437C">
        <w:rPr>
          <w:rFonts w:eastAsia="Times New Roman" w:cs="Times New Roman"/>
          <w:color w:val="000000" w:themeColor="text1"/>
        </w:rPr>
        <w:t>]</w:t>
      </w:r>
      <w:r>
        <w:rPr>
          <w:color w:val="000000" w:themeColor="text1"/>
          <w:lang w:eastAsia="zh-CN"/>
        </w:rPr>
        <w:t xml:space="preserve"> </w:t>
      </w:r>
      <w:r w:rsidRPr="00041F60">
        <w:rPr>
          <w:rFonts w:eastAsia="Times New Roman" w:cs="Times New Roman"/>
          <w:color w:val="000000" w:themeColor="text1"/>
        </w:rPr>
        <w:t xml:space="preserve">on SSB adaptation </w:t>
      </w:r>
      <w:r>
        <w:rPr>
          <w:rFonts w:eastAsia="Times New Roman" w:cs="Times New Roman"/>
          <w:color w:val="000000" w:themeColor="text1"/>
        </w:rPr>
        <w:t xml:space="preserve">related to SMTC configuration for SSB adaptation. </w:t>
      </w:r>
      <w:r w:rsidRPr="00041F60">
        <w:rPr>
          <w:rFonts w:eastAsia="Times New Roman" w:cs="Times New Roman"/>
          <w:color w:val="000000" w:themeColor="text1"/>
        </w:rPr>
        <w:t xml:space="preserve">The </w:t>
      </w:r>
      <w:r>
        <w:rPr>
          <w:rFonts w:eastAsia="Times New Roman" w:cs="Times New Roman"/>
          <w:color w:val="000000" w:themeColor="text1"/>
        </w:rPr>
        <w:t>agreement</w:t>
      </w:r>
      <w:r w:rsidRPr="00041F60">
        <w:rPr>
          <w:rFonts w:eastAsia="Times New Roman" w:cs="Times New Roman"/>
          <w:color w:val="000000" w:themeColor="text1"/>
        </w:rPr>
        <w:t xml:space="preserve"> is replicated below.</w:t>
      </w:r>
    </w:p>
    <w:p w14:paraId="77AB3B58" w14:textId="77777777" w:rsidR="00E37D96" w:rsidRDefault="00E37D96" w:rsidP="00E37D96">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 xml:space="preserve">Agreements on SSB adaptation </w:t>
      </w:r>
    </w:p>
    <w:p w14:paraId="7F109C8C" w14:textId="77777777" w:rsidR="00E37D96" w:rsidRPr="00CF248B" w:rsidRDefault="00E37D96" w:rsidP="00EF7429">
      <w:pPr>
        <w:pStyle w:val="Doc-text2"/>
        <w:numPr>
          <w:ilvl w:val="0"/>
          <w:numId w:val="22"/>
        </w:numPr>
        <w:pBdr>
          <w:top w:val="single" w:sz="4" w:space="1" w:color="auto"/>
          <w:left w:val="single" w:sz="4" w:space="4" w:color="auto"/>
          <w:bottom w:val="single" w:sz="4" w:space="1" w:color="auto"/>
          <w:right w:val="single" w:sz="4" w:space="0" w:color="auto"/>
        </w:pBdr>
        <w:rPr>
          <w:lang w:val="en-US"/>
        </w:rPr>
      </w:pPr>
      <w:r>
        <w:t>RAN2 preference is to k</w:t>
      </w:r>
      <w:r w:rsidRPr="00572063">
        <w:t>eep SMTC based L3 RRM framework</w:t>
      </w:r>
      <w:r>
        <w:t xml:space="preserve"> and to introduce additional SMTC configuration according to SSB adaptation for L3 RRM measurement on SCell with SSB adaptation.</w:t>
      </w:r>
    </w:p>
    <w:p w14:paraId="3B52912F" w14:textId="77777777" w:rsidR="00E37D96" w:rsidRPr="00CF248B" w:rsidRDefault="00E37D96" w:rsidP="00EF7429">
      <w:pPr>
        <w:pStyle w:val="Doc-text2"/>
        <w:numPr>
          <w:ilvl w:val="0"/>
          <w:numId w:val="22"/>
        </w:numPr>
        <w:pBdr>
          <w:top w:val="single" w:sz="4" w:space="1" w:color="auto"/>
          <w:left w:val="single" w:sz="4" w:space="4" w:color="auto"/>
          <w:bottom w:val="single" w:sz="4" w:space="1" w:color="auto"/>
          <w:right w:val="single" w:sz="4" w:space="0" w:color="auto"/>
        </w:pBdr>
        <w:spacing w:after="180"/>
        <w:rPr>
          <w:lang w:val="en-US"/>
        </w:rPr>
      </w:pPr>
      <w:r w:rsidRPr="00527860">
        <w:t xml:space="preserve">For L3 measurement, RAN2 assumes the adapted SSB on </w:t>
      </w:r>
      <w:proofErr w:type="spellStart"/>
      <w:r w:rsidRPr="00527860">
        <w:t>neighbor</w:t>
      </w:r>
      <w:proofErr w:type="spellEnd"/>
      <w:r w:rsidRPr="00527860">
        <w:t xml:space="preserve"> cell is measured based on legacy SMTC.</w:t>
      </w:r>
    </w:p>
    <w:p w14:paraId="69988852" w14:textId="77777777" w:rsidR="00E37D96" w:rsidRPr="00A857F7" w:rsidRDefault="00E37D96" w:rsidP="00E37D96">
      <w:pPr>
        <w:rPr>
          <w:color w:val="000000" w:themeColor="text1"/>
          <w:lang w:eastAsia="zh-CN"/>
        </w:rPr>
      </w:pPr>
      <w:r w:rsidRPr="006361FD">
        <w:rPr>
          <w:color w:val="000000" w:themeColor="text1"/>
          <w:lang w:eastAsia="zh-CN"/>
        </w:rPr>
        <w:t xml:space="preserve">This agreement means that further additional SMTC configuration may be configured by the network based on the adapted SSB periodicity being used for serving cell measurements in SCell, whilst neighbor cell measurements in SCell will be based on legacy SMTC. </w:t>
      </w:r>
      <w:r>
        <w:rPr>
          <w:color w:val="000000" w:themeColor="text1"/>
          <w:lang w:eastAsia="zh-CN"/>
        </w:rPr>
        <w:t xml:space="preserve">It is our understanding that this additional SMTC configuration may carry a set of SSB periodicities, from which one will be activated in the SSB adaptation command, i.e. only one SSB periodicity is active at any time in the SCell. </w:t>
      </w:r>
    </w:p>
    <w:p w14:paraId="1BB2A03C" w14:textId="72F8ABC1" w:rsidR="00E37D96" w:rsidRDefault="00E37D96" w:rsidP="00E37D96">
      <w:pPr>
        <w:pStyle w:val="RAN4proposal0"/>
        <w:tabs>
          <w:tab w:val="clear" w:pos="720"/>
        </w:tabs>
        <w:ind w:left="1134" w:hanging="1134"/>
        <w:rPr>
          <w:lang w:eastAsia="zh-CN"/>
        </w:rPr>
      </w:pPr>
      <w:r w:rsidRPr="6C46DF50">
        <w:rPr>
          <w:rFonts w:eastAsia="Times New Roman" w:cs="Times New Roman"/>
          <w:bCs/>
          <w:szCs w:val="20"/>
        </w:rPr>
        <w:t xml:space="preserve">Proposal </w:t>
      </w:r>
      <w:r w:rsidR="00EF0C02">
        <w:rPr>
          <w:rFonts w:eastAsia="Times New Roman" w:cs="Times New Roman"/>
          <w:szCs w:val="20"/>
        </w:rPr>
        <w:t>9</w:t>
      </w:r>
      <w:r w:rsidRPr="6C46DF50">
        <w:rPr>
          <w:rFonts w:eastAsia="Times New Roman" w:cs="Times New Roman"/>
          <w:bCs/>
          <w:szCs w:val="20"/>
        </w:rPr>
        <w:t xml:space="preserve">: </w:t>
      </w:r>
      <w:r>
        <w:rPr>
          <w:rFonts w:eastAsia="Times New Roman" w:cs="Times New Roman"/>
          <w:bCs/>
          <w:szCs w:val="20"/>
        </w:rPr>
        <w:tab/>
      </w:r>
      <w:bookmarkStart w:id="10" w:name="_Hlk193415810"/>
      <w:r w:rsidRPr="00A857F7">
        <w:rPr>
          <w:rFonts w:eastAsia="Times New Roman" w:cs="Times New Roman"/>
          <w:szCs w:val="20"/>
        </w:rPr>
        <w:t>RAN4 to</w:t>
      </w:r>
      <w:r w:rsidRPr="00A857F7">
        <w:rPr>
          <w:lang w:eastAsia="zh-CN"/>
        </w:rPr>
        <w:t xml:space="preserve"> proceed with the assumption that the</w:t>
      </w:r>
      <w:r w:rsidRPr="00A857F7">
        <w:t xml:space="preserve"> </w:t>
      </w:r>
      <w:r w:rsidRPr="00A857F7">
        <w:rPr>
          <w:lang w:eastAsia="zh-CN"/>
        </w:rPr>
        <w:t>additional SMTC configuration carries a set of SSB periodicities, from which one will be activated in the SSB adaptation command and only one active at any time in the SCell.</w:t>
      </w:r>
      <w:r>
        <w:rPr>
          <w:lang w:eastAsia="zh-CN"/>
        </w:rPr>
        <w:t xml:space="preserve"> </w:t>
      </w:r>
      <w:bookmarkEnd w:id="10"/>
    </w:p>
    <w:p w14:paraId="2EB9ED99" w14:textId="77777777" w:rsidR="00E37D96" w:rsidRDefault="00E37D96" w:rsidP="00E37D96">
      <w:pPr>
        <w:rPr>
          <w:rFonts w:eastAsia="Times New Roman" w:cs="Times New Roman"/>
          <w:iCs/>
          <w:szCs w:val="20"/>
        </w:rPr>
      </w:pPr>
      <w:r w:rsidRPr="00D17B49">
        <w:rPr>
          <w:rFonts w:eastAsia="Times New Roman" w:cs="Times New Roman"/>
          <w:iCs/>
          <w:szCs w:val="20"/>
        </w:rPr>
        <w:t>The RAN2 agreement also means that there is no impact on L3 neighbor cell measurements, since the legacy</w:t>
      </w:r>
      <w:r>
        <w:rPr>
          <w:rFonts w:eastAsia="Times New Roman" w:cs="Times New Roman"/>
          <w:iCs/>
          <w:szCs w:val="20"/>
        </w:rPr>
        <w:t xml:space="preserve"> SMTC applies. Hence the network must ensure that the adapted SSB periodicity in SCell is not larger than the legacy SMTC periodicity.</w:t>
      </w:r>
    </w:p>
    <w:p w14:paraId="0CCE0A67" w14:textId="0C2C8769" w:rsidR="00CF3568" w:rsidRDefault="00E37D96" w:rsidP="00CF3568">
      <w:pPr>
        <w:pStyle w:val="RAN4Observation"/>
        <w:tabs>
          <w:tab w:val="clear" w:pos="720"/>
        </w:tabs>
        <w:ind w:left="1418" w:hanging="1418"/>
      </w:pPr>
      <w:r w:rsidRPr="00D17B49">
        <w:rPr>
          <w:b/>
          <w:bCs/>
        </w:rPr>
        <w:t>Observation 1:</w:t>
      </w:r>
      <w:r>
        <w:t xml:space="preserve"> </w:t>
      </w:r>
      <w:r>
        <w:tab/>
        <w:t>The network must ensure that the adapted SSB periodicity in SCell is not larger than the legacy SMTC periodicity.</w:t>
      </w:r>
    </w:p>
    <w:p w14:paraId="5445C5EF" w14:textId="64224AD9" w:rsidR="00CF3568" w:rsidRPr="00CF3568" w:rsidRDefault="00CF3568" w:rsidP="00CF3568">
      <w:pPr>
        <w:rPr>
          <w:rFonts w:eastAsia="Times New Roman" w:cs="Times New Roman"/>
          <w:szCs w:val="20"/>
        </w:rPr>
      </w:pPr>
      <w:r>
        <w:rPr>
          <w:rFonts w:eastAsia="Times New Roman" w:cs="Times New Roman"/>
          <w:szCs w:val="20"/>
        </w:rPr>
        <w:t>Based on the agreement depicted in the RAN2 LS [</w:t>
      </w:r>
      <w:r w:rsidR="00326546">
        <w:rPr>
          <w:rFonts w:eastAsia="Times New Roman" w:cs="Times New Roman"/>
          <w:szCs w:val="20"/>
        </w:rPr>
        <w:t>7</w:t>
      </w:r>
      <w:r>
        <w:rPr>
          <w:rFonts w:eastAsia="Times New Roman" w:cs="Times New Roman"/>
          <w:szCs w:val="20"/>
        </w:rPr>
        <w:t xml:space="preserve">], only serving cell measurements in SCell are subject to SSB adaptation, whilst neighbor cell measurements are based on legacy SMTC. Hence L3 measurement impact has to be distinguished for activated SCell / deactivated SCell measurements. </w:t>
      </w:r>
    </w:p>
    <w:p w14:paraId="2084AF43" w14:textId="3FC5830D" w:rsidR="00E37D96" w:rsidRPr="00CF3568" w:rsidRDefault="00CF3568" w:rsidP="00EF7429">
      <w:pPr>
        <w:pStyle w:val="Heading2"/>
        <w:numPr>
          <w:ilvl w:val="2"/>
          <w:numId w:val="22"/>
        </w:numPr>
        <w:ind w:hanging="1128"/>
        <w:rPr>
          <w:sz w:val="28"/>
          <w:szCs w:val="28"/>
        </w:rPr>
      </w:pPr>
      <w:r>
        <w:rPr>
          <w:sz w:val="28"/>
          <w:szCs w:val="28"/>
        </w:rPr>
        <w:t>L3 measurement impact to deactivated SCell</w:t>
      </w:r>
    </w:p>
    <w:p w14:paraId="175FFB73" w14:textId="07BC5715" w:rsidR="00310DF2" w:rsidRPr="00E71D32" w:rsidRDefault="00E71D32" w:rsidP="00310DF2">
      <w:pPr>
        <w:rPr>
          <w:rFonts w:eastAsia="Times New Roman" w:cs="Times New Roman"/>
          <w:szCs w:val="20"/>
        </w:rPr>
      </w:pPr>
      <w:r>
        <w:rPr>
          <w:rFonts w:eastAsia="Times New Roman" w:cs="Times New Roman"/>
          <w:szCs w:val="20"/>
        </w:rPr>
        <w:t>For deactivated SCell measurements, RAN4 #114 achieved following agreement:</w:t>
      </w:r>
    </w:p>
    <w:tbl>
      <w:tblPr>
        <w:tblStyle w:val="TableGrid"/>
        <w:tblW w:w="0" w:type="auto"/>
        <w:tblLook w:val="04A0" w:firstRow="1" w:lastRow="0" w:firstColumn="1" w:lastColumn="0" w:noHBand="0" w:noVBand="1"/>
      </w:tblPr>
      <w:tblGrid>
        <w:gridCol w:w="9617"/>
      </w:tblGrid>
      <w:tr w:rsidR="00310DF2" w14:paraId="12E53CAD" w14:textId="77777777" w:rsidTr="00310DF2">
        <w:tc>
          <w:tcPr>
            <w:tcW w:w="9617" w:type="dxa"/>
          </w:tcPr>
          <w:p w14:paraId="236D35E6" w14:textId="77777777" w:rsidR="00310DF2" w:rsidRPr="00E3142A" w:rsidRDefault="00310DF2" w:rsidP="00310DF2">
            <w:pPr>
              <w:spacing w:before="120" w:after="120"/>
              <w:rPr>
                <w:rFonts w:cs="Times New Roman"/>
                <w:b/>
                <w:szCs w:val="20"/>
                <w:u w:val="single"/>
                <w:lang w:val="en-GB" w:eastAsia="ko-KR"/>
              </w:rPr>
            </w:pPr>
            <w:r w:rsidRPr="00E3142A">
              <w:rPr>
                <w:rFonts w:cs="Times New Roman"/>
                <w:b/>
                <w:szCs w:val="20"/>
                <w:u w:val="single"/>
                <w:lang w:val="en-GB" w:eastAsia="ko-KR"/>
              </w:rPr>
              <w:t xml:space="preserve">Issue 1-3-1: L3 requirements for SSB adaptation – general  </w:t>
            </w:r>
          </w:p>
          <w:p w14:paraId="174DB08A" w14:textId="77777777" w:rsidR="00BC5E71" w:rsidRPr="00E3142A" w:rsidRDefault="00BC5E71" w:rsidP="00BC5E71">
            <w:pPr>
              <w:spacing w:before="120" w:after="120"/>
              <w:rPr>
                <w:rFonts w:cs="Times New Roman"/>
                <w:szCs w:val="20"/>
                <w:highlight w:val="green"/>
                <w:lang w:val="sv-SE" w:eastAsia="zh-CN"/>
              </w:rPr>
            </w:pPr>
            <w:r w:rsidRPr="00E3142A">
              <w:rPr>
                <w:rFonts w:cs="Times New Roman"/>
                <w:szCs w:val="20"/>
                <w:highlight w:val="green"/>
                <w:lang w:val="sv-SE" w:eastAsia="zh-CN"/>
              </w:rPr>
              <w:t>Agreement:</w:t>
            </w:r>
          </w:p>
          <w:p w14:paraId="1A7A610C" w14:textId="77777777" w:rsidR="00BC5E71" w:rsidRPr="00E3142A" w:rsidRDefault="00BC5E71" w:rsidP="00BC5E71">
            <w:pPr>
              <w:spacing w:before="120" w:after="120"/>
              <w:rPr>
                <w:rFonts w:cs="Times New Roman"/>
                <w:szCs w:val="20"/>
                <w:lang w:eastAsia="zh-CN"/>
              </w:rPr>
            </w:pPr>
            <w:r w:rsidRPr="00E3142A">
              <w:rPr>
                <w:rFonts w:cs="Times New Roman"/>
                <w:szCs w:val="20"/>
                <w:lang w:eastAsia="zh-CN"/>
              </w:rPr>
              <w:t>Deactivated SCell measurement:</w:t>
            </w:r>
          </w:p>
          <w:p w14:paraId="63E9C4B3" w14:textId="77777777" w:rsidR="00BC5E71" w:rsidRPr="00E3142A" w:rsidRDefault="00BC5E71" w:rsidP="00EF7429">
            <w:pPr>
              <w:numPr>
                <w:ilvl w:val="0"/>
                <w:numId w:val="17"/>
              </w:numPr>
              <w:tabs>
                <w:tab w:val="left" w:pos="1680"/>
              </w:tabs>
              <w:overflowPunct w:val="0"/>
              <w:autoSpaceDE w:val="0"/>
              <w:autoSpaceDN w:val="0"/>
              <w:adjustRightInd w:val="0"/>
              <w:spacing w:before="120" w:after="120"/>
              <w:textAlignment w:val="baseline"/>
              <w:rPr>
                <w:rFonts w:eastAsia="MS Mincho" w:cs="Times New Roman"/>
                <w:color w:val="000000"/>
                <w:szCs w:val="24"/>
                <w:lang w:eastAsia="zh-CN"/>
              </w:rPr>
            </w:pPr>
            <w:r w:rsidRPr="00E3142A">
              <w:rPr>
                <w:rFonts w:eastAsia="MS Mincho" w:cs="Times New Roman"/>
                <w:color w:val="000000"/>
                <w:szCs w:val="24"/>
                <w:lang w:eastAsia="zh-CN"/>
              </w:rPr>
              <w:t>Option 1: For SSB adaption, reuse the same conclusion from OD-SSB case#2 (scenario#4) discussion to define RRM requirements.</w:t>
            </w:r>
          </w:p>
          <w:p w14:paraId="1A2C01D6" w14:textId="77777777" w:rsidR="00BC5E71" w:rsidRPr="00E3142A" w:rsidRDefault="00BC5E71" w:rsidP="00EF7429">
            <w:pPr>
              <w:numPr>
                <w:ilvl w:val="1"/>
                <w:numId w:val="17"/>
              </w:numPr>
              <w:tabs>
                <w:tab w:val="left" w:pos="1680"/>
              </w:tabs>
              <w:overflowPunct w:val="0"/>
              <w:autoSpaceDE w:val="0"/>
              <w:autoSpaceDN w:val="0"/>
              <w:adjustRightInd w:val="0"/>
              <w:spacing w:before="120" w:after="120"/>
              <w:textAlignment w:val="baseline"/>
              <w:rPr>
                <w:rFonts w:eastAsia="MS Mincho" w:cs="Times New Roman"/>
                <w:color w:val="000000"/>
                <w:szCs w:val="24"/>
                <w:lang w:eastAsia="zh-CN"/>
              </w:rPr>
            </w:pPr>
            <w:r w:rsidRPr="00E3142A">
              <w:rPr>
                <w:rFonts w:eastAsia="MS Mincho" w:cs="Times New Roman" w:hint="eastAsia"/>
                <w:color w:val="000000"/>
                <w:szCs w:val="24"/>
                <w:lang w:eastAsia="zh-CN"/>
              </w:rPr>
              <w:t>A</w:t>
            </w:r>
            <w:r w:rsidRPr="00E3142A">
              <w:rPr>
                <w:rFonts w:eastAsia="MS Mincho" w:cs="Times New Roman"/>
                <w:color w:val="000000"/>
                <w:szCs w:val="24"/>
                <w:lang w:eastAsia="zh-CN"/>
              </w:rPr>
              <w:t>t least for the case when the SSB periodicity is adapted to be shorter than before</w:t>
            </w:r>
          </w:p>
          <w:p w14:paraId="254F3D6B" w14:textId="77777777" w:rsidR="00BC5E71" w:rsidRPr="00E3142A" w:rsidRDefault="00BC5E71" w:rsidP="00EF7429">
            <w:pPr>
              <w:numPr>
                <w:ilvl w:val="0"/>
                <w:numId w:val="17"/>
              </w:numPr>
              <w:tabs>
                <w:tab w:val="left" w:pos="1680"/>
              </w:tabs>
              <w:overflowPunct w:val="0"/>
              <w:autoSpaceDE w:val="0"/>
              <w:autoSpaceDN w:val="0"/>
              <w:adjustRightInd w:val="0"/>
              <w:spacing w:before="120" w:after="120"/>
              <w:textAlignment w:val="baseline"/>
              <w:rPr>
                <w:rFonts w:eastAsia="MS Mincho" w:cs="Times New Roman"/>
                <w:color w:val="000000"/>
                <w:szCs w:val="24"/>
                <w:lang w:eastAsia="zh-CN"/>
              </w:rPr>
            </w:pPr>
            <w:r w:rsidRPr="00E3142A">
              <w:rPr>
                <w:rFonts w:eastAsia="MS Mincho" w:cs="Times New Roman" w:hint="eastAsia"/>
                <w:color w:val="000000"/>
                <w:szCs w:val="24"/>
                <w:lang w:eastAsia="zh-CN"/>
              </w:rPr>
              <w:t>O</w:t>
            </w:r>
            <w:r w:rsidRPr="00E3142A">
              <w:rPr>
                <w:rFonts w:eastAsia="MS Mincho" w:cs="Times New Roman"/>
                <w:color w:val="000000"/>
                <w:szCs w:val="24"/>
                <w:lang w:eastAsia="zh-CN"/>
              </w:rPr>
              <w:t xml:space="preserve">ption 2: Same as legacy </w:t>
            </w:r>
          </w:p>
          <w:p w14:paraId="6BF40111" w14:textId="77777777" w:rsidR="00BC5E71" w:rsidRPr="00E3142A" w:rsidRDefault="00BC5E71" w:rsidP="00EF7429">
            <w:pPr>
              <w:numPr>
                <w:ilvl w:val="0"/>
                <w:numId w:val="17"/>
              </w:numPr>
              <w:tabs>
                <w:tab w:val="left" w:pos="1680"/>
              </w:tabs>
              <w:overflowPunct w:val="0"/>
              <w:autoSpaceDE w:val="0"/>
              <w:autoSpaceDN w:val="0"/>
              <w:adjustRightInd w:val="0"/>
              <w:spacing w:before="120" w:after="120"/>
              <w:textAlignment w:val="baseline"/>
              <w:rPr>
                <w:rFonts w:eastAsia="MS Mincho" w:cs="Times New Roman"/>
                <w:color w:val="000000"/>
                <w:szCs w:val="24"/>
                <w:lang w:eastAsia="zh-CN"/>
              </w:rPr>
            </w:pPr>
            <w:r w:rsidRPr="00E3142A">
              <w:rPr>
                <w:rFonts w:eastAsia="MS Mincho" w:cs="Times New Roman" w:hint="eastAsia"/>
                <w:color w:val="000000"/>
                <w:szCs w:val="24"/>
                <w:lang w:eastAsia="zh-CN"/>
              </w:rPr>
              <w:t>O</w:t>
            </w:r>
            <w:r w:rsidRPr="00E3142A">
              <w:rPr>
                <w:rFonts w:eastAsia="MS Mincho" w:cs="Times New Roman"/>
                <w:color w:val="000000"/>
                <w:szCs w:val="24"/>
                <w:lang w:eastAsia="zh-CN"/>
              </w:rPr>
              <w:t>ther options are not precluded.</w:t>
            </w:r>
          </w:p>
          <w:p w14:paraId="6E0D64E9" w14:textId="64D2604C" w:rsidR="00BC5E71" w:rsidRPr="00310DF2" w:rsidRDefault="00BC5E71" w:rsidP="00310DF2">
            <w:pPr>
              <w:tabs>
                <w:tab w:val="left" w:pos="1680"/>
              </w:tabs>
              <w:spacing w:before="120" w:after="120"/>
              <w:rPr>
                <w:rFonts w:cs="Times New Roman"/>
                <w:color w:val="000000"/>
                <w:szCs w:val="24"/>
                <w:lang w:eastAsia="zh-CN"/>
              </w:rPr>
            </w:pPr>
            <w:r w:rsidRPr="00E3142A">
              <w:rPr>
                <w:rFonts w:eastAsia="DengXian" w:cs="Times New Roman" w:hint="eastAsia"/>
                <w:szCs w:val="20"/>
                <w:lang w:eastAsia="zh-CN"/>
              </w:rPr>
              <w:t>The requirement c</w:t>
            </w:r>
            <w:r w:rsidRPr="00E3142A">
              <w:rPr>
                <w:rFonts w:eastAsia="DengXian" w:cs="Times New Roman"/>
                <w:szCs w:val="20"/>
                <w:lang w:eastAsia="zh-CN"/>
              </w:rPr>
              <w:t xml:space="preserve">an </w:t>
            </w:r>
            <w:r w:rsidRPr="00E3142A">
              <w:rPr>
                <w:rFonts w:cs="Times New Roman"/>
                <w:color w:val="000000"/>
                <w:szCs w:val="24"/>
                <w:lang w:eastAsia="zh-CN"/>
              </w:rPr>
              <w:t xml:space="preserve">be updated based on further progress in other WG or other aspects are identified that the conclusion </w:t>
            </w:r>
            <w:proofErr w:type="spellStart"/>
            <w:r w:rsidRPr="00E3142A">
              <w:rPr>
                <w:rFonts w:cs="Times New Roman"/>
                <w:color w:val="000000"/>
                <w:szCs w:val="24"/>
                <w:lang w:eastAsia="zh-CN"/>
              </w:rPr>
              <w:t>can not</w:t>
            </w:r>
            <w:proofErr w:type="spellEnd"/>
            <w:r w:rsidRPr="00E3142A">
              <w:rPr>
                <w:rFonts w:cs="Times New Roman"/>
                <w:color w:val="000000"/>
                <w:szCs w:val="24"/>
                <w:lang w:eastAsia="zh-CN"/>
              </w:rPr>
              <w:t xml:space="preserve"> be directly reused.</w:t>
            </w:r>
          </w:p>
        </w:tc>
      </w:tr>
    </w:tbl>
    <w:p w14:paraId="5AD5C2BC" w14:textId="77777777" w:rsidR="00BF0E7A" w:rsidRDefault="00BF0E7A" w:rsidP="00BF0E7A">
      <w:pPr>
        <w:spacing w:after="0"/>
        <w:rPr>
          <w:rFonts w:eastAsia="Times New Roman" w:cs="Times New Roman"/>
          <w:szCs w:val="20"/>
        </w:rPr>
      </w:pPr>
    </w:p>
    <w:p w14:paraId="6D1E5B34" w14:textId="1C1F8D2A" w:rsidR="003636AC" w:rsidRDefault="00134C11" w:rsidP="003636AC">
      <w:pPr>
        <w:rPr>
          <w:rFonts w:cs="v4.2.0"/>
        </w:rPr>
      </w:pPr>
      <w:r>
        <w:rPr>
          <w:rFonts w:cs="v4.2.0"/>
        </w:rPr>
        <w:t xml:space="preserve">Legacy requirements for L3 measurements of deactivated SCells </w:t>
      </w:r>
      <w:r w:rsidR="00EE1B41">
        <w:rPr>
          <w:rFonts w:cs="v4.2.0"/>
        </w:rPr>
        <w:t xml:space="preserve">in RRC_CONNECTED state </w:t>
      </w:r>
      <w:r>
        <w:rPr>
          <w:rFonts w:cs="v4.2.0"/>
        </w:rPr>
        <w:t xml:space="preserve">are contained in </w:t>
      </w:r>
      <w:r w:rsidR="000718F3">
        <w:rPr>
          <w:rFonts w:cs="v4.2.0"/>
        </w:rPr>
        <w:t>clause</w:t>
      </w:r>
      <w:r w:rsidR="00301C4B">
        <w:rPr>
          <w:rFonts w:cs="v4.2.0"/>
        </w:rPr>
        <w:t>s</w:t>
      </w:r>
      <w:r>
        <w:rPr>
          <w:rFonts w:cs="v4.2.0"/>
        </w:rPr>
        <w:t xml:space="preserve"> 9.2.5</w:t>
      </w:r>
      <w:r w:rsidR="00301C4B">
        <w:rPr>
          <w:rFonts w:cs="v4.2.0"/>
        </w:rPr>
        <w:t xml:space="preserve"> and 9.2.7</w:t>
      </w:r>
      <w:r w:rsidR="00D51E85">
        <w:rPr>
          <w:rFonts w:cs="v4.2.0"/>
        </w:rPr>
        <w:t>, being specified under intra-frequency requirements</w:t>
      </w:r>
      <w:r w:rsidR="003636AC">
        <w:rPr>
          <w:rFonts w:cs="v4.2.0"/>
        </w:rPr>
        <w:t>. This includes the case that NCD-SSB based L3 measurements are used in</w:t>
      </w:r>
      <w:r w:rsidR="00EE1B41">
        <w:rPr>
          <w:rFonts w:cs="v4.2.0"/>
        </w:rPr>
        <w:t xml:space="preserve"> </w:t>
      </w:r>
      <w:r w:rsidR="003636AC">
        <w:rPr>
          <w:rFonts w:cs="v4.2.0"/>
        </w:rPr>
        <w:t xml:space="preserve">the SCell, </w:t>
      </w:r>
      <w:r w:rsidR="003636AC" w:rsidRPr="00CC761B">
        <w:rPr>
          <w:rFonts w:cs="v4.2.0"/>
        </w:rPr>
        <w:t>if the NW indicates it as reference SSB.</w:t>
      </w:r>
      <w:r w:rsidR="003636AC">
        <w:rPr>
          <w:rFonts w:cs="v4.2.0"/>
        </w:rPr>
        <w:t xml:space="preserve"> </w:t>
      </w:r>
    </w:p>
    <w:p w14:paraId="3C01F80E" w14:textId="28CD4354" w:rsidR="005B5211" w:rsidRDefault="003636AC" w:rsidP="003636AC">
      <w:pPr>
        <w:rPr>
          <w:rFonts w:cs="v4.2.0"/>
        </w:rPr>
      </w:pPr>
      <w:r>
        <w:rPr>
          <w:rFonts w:cs="v4.2.0"/>
        </w:rPr>
        <w:t xml:space="preserve">RRM impacts exist for cell identification of unknown cells (PSS/SSS detection, time index detection) and cell measurements for known cells, both for measurements without gaps </w:t>
      </w:r>
      <w:r w:rsidR="00640858">
        <w:rPr>
          <w:rFonts w:cs="v4.2.0"/>
        </w:rPr>
        <w:t xml:space="preserve">(from Rel-15) </w:t>
      </w:r>
      <w:r>
        <w:rPr>
          <w:rFonts w:cs="v4.2.0"/>
        </w:rPr>
        <w:t xml:space="preserve">and with NCSG </w:t>
      </w:r>
      <w:r w:rsidR="00640858">
        <w:rPr>
          <w:rFonts w:cs="v4.2.0"/>
        </w:rPr>
        <w:t xml:space="preserve">(from </w:t>
      </w:r>
      <w:r w:rsidR="00D51E85">
        <w:rPr>
          <w:rFonts w:cs="v4.2.0"/>
        </w:rPr>
        <w:t>R</w:t>
      </w:r>
      <w:r w:rsidR="00640858">
        <w:rPr>
          <w:rFonts w:cs="v4.2.0"/>
        </w:rPr>
        <w:t>el-17)</w:t>
      </w:r>
      <w:r w:rsidR="00D51E85">
        <w:rPr>
          <w:rFonts w:cs="v4.2.0"/>
        </w:rPr>
        <w:t xml:space="preserve"> as the </w:t>
      </w:r>
      <w:r w:rsidR="00D51E85">
        <w:rPr>
          <w:rFonts w:eastAsia="Times New Roman" w:cs="Times New Roman"/>
          <w:szCs w:val="20"/>
          <w:lang w:eastAsia="en-GB"/>
        </w:rPr>
        <w:t xml:space="preserve">measurement </w:t>
      </w:r>
      <w:r w:rsidR="00D51E85">
        <w:rPr>
          <w:rFonts w:cs="v4.2.0"/>
        </w:rPr>
        <w:t xml:space="preserve">period </w:t>
      </w:r>
      <w:r w:rsidR="00D51E85">
        <w:rPr>
          <w:rFonts w:eastAsia="Times New Roman" w:cs="Times New Roman"/>
          <w:szCs w:val="20"/>
          <w:lang w:eastAsia="en-GB"/>
        </w:rPr>
        <w:t xml:space="preserve">is proportional to the </w:t>
      </w:r>
      <w:proofErr w:type="spellStart"/>
      <w:r w:rsidR="00D51E85">
        <w:rPr>
          <w:rFonts w:eastAsia="Times New Roman" w:cs="Times New Roman"/>
          <w:szCs w:val="20"/>
          <w:lang w:eastAsia="en-GB"/>
        </w:rPr>
        <w:t>measCycleSCell</w:t>
      </w:r>
      <w:proofErr w:type="spellEnd"/>
      <w:r w:rsidR="00D51E85">
        <w:rPr>
          <w:rFonts w:eastAsia="Times New Roman" w:cs="Times New Roman"/>
          <w:szCs w:val="20"/>
          <w:lang w:eastAsia="en-GB"/>
        </w:rPr>
        <w:t xml:space="preserve"> value up to a defined limit.</w:t>
      </w:r>
    </w:p>
    <w:p w14:paraId="5A0F876E" w14:textId="3D39DE5A" w:rsidR="00660043" w:rsidRPr="00660043" w:rsidRDefault="00640858" w:rsidP="00660043">
      <w:pPr>
        <w:rPr>
          <w:rFonts w:eastAsia="Times New Roman" w:cs="Times New Roman"/>
          <w:szCs w:val="20"/>
          <w:lang w:eastAsia="en-GB"/>
        </w:rPr>
      </w:pPr>
      <w:r>
        <w:rPr>
          <w:rFonts w:cs="v4.2.0"/>
        </w:rPr>
        <w:lastRenderedPageBreak/>
        <w:t>In all cases</w:t>
      </w:r>
      <w:r w:rsidR="00660043">
        <w:rPr>
          <w:rFonts w:cs="v4.2.0"/>
        </w:rPr>
        <w:t>,</w:t>
      </w:r>
      <w:r>
        <w:rPr>
          <w:rFonts w:cs="v4.2.0"/>
        </w:rPr>
        <w:t xml:space="preserve"> the measurement period is depending on the parameter </w:t>
      </w:r>
      <w:proofErr w:type="spellStart"/>
      <w:r w:rsidRPr="00640858">
        <w:rPr>
          <w:rFonts w:eastAsia="Times New Roman" w:cs="Times New Roman"/>
          <w:i/>
          <w:iCs/>
          <w:szCs w:val="20"/>
          <w:lang w:eastAsia="en-GB"/>
        </w:rPr>
        <w:t>measCycleSCell</w:t>
      </w:r>
      <w:proofErr w:type="spellEnd"/>
      <w:r w:rsidRPr="00640858">
        <w:rPr>
          <w:rFonts w:eastAsia="Times New Roman" w:cs="Times New Roman"/>
          <w:szCs w:val="20"/>
          <w:lang w:eastAsia="en-GB"/>
        </w:rPr>
        <w:t xml:space="preserve">, </w:t>
      </w:r>
      <w:r>
        <w:rPr>
          <w:rFonts w:eastAsia="Times New Roman" w:cs="Times New Roman"/>
          <w:szCs w:val="20"/>
          <w:lang w:eastAsia="en-GB"/>
        </w:rPr>
        <w:t xml:space="preserve">configurable between 160 </w:t>
      </w:r>
      <w:proofErr w:type="spellStart"/>
      <w:r>
        <w:rPr>
          <w:rFonts w:eastAsia="Times New Roman" w:cs="Times New Roman"/>
          <w:szCs w:val="20"/>
          <w:lang w:eastAsia="en-GB"/>
        </w:rPr>
        <w:t>ms</w:t>
      </w:r>
      <w:proofErr w:type="spellEnd"/>
      <w:r>
        <w:rPr>
          <w:rFonts w:eastAsia="Times New Roman" w:cs="Times New Roman"/>
          <w:szCs w:val="20"/>
          <w:lang w:eastAsia="en-GB"/>
        </w:rPr>
        <w:t xml:space="preserve"> and </w:t>
      </w:r>
      <w:r>
        <w:rPr>
          <w:rFonts w:cs="v4.2.0"/>
        </w:rPr>
        <w:t xml:space="preserve">1280ms, hence it is greater or equal to the largest existing SSB periodicity (160ms). Thus, there is no misconfiguration possible between SSB periodicity and </w:t>
      </w:r>
      <w:proofErr w:type="spellStart"/>
      <w:r w:rsidRPr="00640858">
        <w:rPr>
          <w:rFonts w:eastAsia="Times New Roman" w:cs="Times New Roman"/>
          <w:i/>
          <w:iCs/>
          <w:szCs w:val="20"/>
          <w:lang w:eastAsia="en-GB"/>
        </w:rPr>
        <w:t>measCycleSCell</w:t>
      </w:r>
      <w:proofErr w:type="spellEnd"/>
      <w:r>
        <w:rPr>
          <w:rFonts w:eastAsia="Times New Roman" w:cs="Times New Roman"/>
          <w:szCs w:val="20"/>
          <w:lang w:eastAsia="en-GB"/>
        </w:rPr>
        <w:t>. In addition, these measurements will cause interruptions in the serving cell, either unknown (</w:t>
      </w:r>
      <w:r w:rsidR="00660043">
        <w:rPr>
          <w:rFonts w:eastAsia="Times New Roman" w:cs="Times New Roman"/>
          <w:szCs w:val="20"/>
          <w:lang w:eastAsia="en-GB"/>
        </w:rPr>
        <w:t xml:space="preserve">of measured </w:t>
      </w:r>
      <w:r>
        <w:rPr>
          <w:rFonts w:eastAsia="Times New Roman" w:cs="Times New Roman"/>
          <w:szCs w:val="20"/>
          <w:lang w:eastAsia="en-GB"/>
        </w:rPr>
        <w:t>without gaps) or known (</w:t>
      </w:r>
      <w:r w:rsidR="00660043">
        <w:rPr>
          <w:rFonts w:eastAsia="Times New Roman" w:cs="Times New Roman"/>
          <w:szCs w:val="20"/>
          <w:lang w:eastAsia="en-GB"/>
        </w:rPr>
        <w:t xml:space="preserve">if measured </w:t>
      </w:r>
      <w:r>
        <w:rPr>
          <w:rFonts w:eastAsia="Times New Roman" w:cs="Times New Roman"/>
          <w:szCs w:val="20"/>
          <w:lang w:eastAsia="en-GB"/>
        </w:rPr>
        <w:t>with NCSG)</w:t>
      </w:r>
      <w:r w:rsidR="00660043">
        <w:rPr>
          <w:rFonts w:eastAsia="Times New Roman" w:cs="Times New Roman"/>
          <w:szCs w:val="20"/>
          <w:lang w:eastAsia="en-GB"/>
        </w:rPr>
        <w:t>. Higher number of these interruptions may result in more required retransmissions in the PCell which should be minimized. Hence it is recommended to stay with the legacy UE behavior for deactivated SCell measurements, as throughput in serving cell may be degraded due to caused interruptions and both UE / network energy savings may be compromised in case of lower SSB periodicity after adaptation.</w:t>
      </w:r>
    </w:p>
    <w:p w14:paraId="20CB7508" w14:textId="4B86B2FF" w:rsidR="00660043" w:rsidRDefault="00660043" w:rsidP="00660043">
      <w:pPr>
        <w:pStyle w:val="RAN4proposal0"/>
        <w:tabs>
          <w:tab w:val="clear" w:pos="720"/>
        </w:tabs>
        <w:ind w:left="1134" w:hanging="1134"/>
        <w:rPr>
          <w:lang w:eastAsia="zh-CN"/>
        </w:rPr>
      </w:pPr>
      <w:r w:rsidRPr="6C46DF50">
        <w:rPr>
          <w:rFonts w:eastAsia="Times New Roman" w:cs="Times New Roman"/>
          <w:bCs/>
          <w:szCs w:val="20"/>
        </w:rPr>
        <w:t xml:space="preserve">Proposal </w:t>
      </w:r>
      <w:r w:rsidR="00EF0C02">
        <w:rPr>
          <w:rFonts w:eastAsia="Times New Roman" w:cs="Times New Roman"/>
          <w:szCs w:val="20"/>
        </w:rPr>
        <w:t>10</w:t>
      </w:r>
      <w:r w:rsidRPr="6C46DF50">
        <w:rPr>
          <w:rFonts w:eastAsia="Times New Roman" w:cs="Times New Roman"/>
          <w:bCs/>
          <w:szCs w:val="20"/>
        </w:rPr>
        <w:t xml:space="preserve">: </w:t>
      </w:r>
      <w:r>
        <w:rPr>
          <w:rFonts w:eastAsia="Times New Roman" w:cs="Times New Roman"/>
          <w:bCs/>
          <w:szCs w:val="20"/>
        </w:rPr>
        <w:tab/>
      </w:r>
      <w:r w:rsidRPr="00A857F7">
        <w:rPr>
          <w:rFonts w:eastAsia="Times New Roman" w:cs="Times New Roman"/>
          <w:szCs w:val="20"/>
        </w:rPr>
        <w:t>RAN4 to</w:t>
      </w:r>
      <w:r w:rsidRPr="00A857F7">
        <w:rPr>
          <w:lang w:eastAsia="zh-CN"/>
        </w:rPr>
        <w:t xml:space="preserve"> </w:t>
      </w:r>
      <w:r w:rsidR="00552C71">
        <w:rPr>
          <w:lang w:eastAsia="zh-CN"/>
        </w:rPr>
        <w:t>define</w:t>
      </w:r>
      <w:r>
        <w:rPr>
          <w:lang w:eastAsia="zh-CN"/>
        </w:rPr>
        <w:t xml:space="preserve"> measurement requirements for deactivated SCell </w:t>
      </w:r>
      <w:r w:rsidR="00980252">
        <w:rPr>
          <w:lang w:eastAsia="zh-CN"/>
        </w:rPr>
        <w:t>in case of</w:t>
      </w:r>
      <w:r>
        <w:rPr>
          <w:lang w:eastAsia="zh-CN"/>
        </w:rPr>
        <w:t xml:space="preserve"> SSB adaptation reus</w:t>
      </w:r>
      <w:r w:rsidR="00552C71">
        <w:rPr>
          <w:lang w:eastAsia="zh-CN"/>
        </w:rPr>
        <w:t>ing</w:t>
      </w:r>
      <w:r>
        <w:rPr>
          <w:lang w:eastAsia="zh-CN"/>
        </w:rPr>
        <w:t xml:space="preserve"> the legacy requirements for measurements without gaps </w:t>
      </w:r>
      <w:r w:rsidR="00552C71">
        <w:rPr>
          <w:lang w:eastAsia="zh-CN"/>
        </w:rPr>
        <w:t>or</w:t>
      </w:r>
      <w:r>
        <w:rPr>
          <w:lang w:eastAsia="zh-CN"/>
        </w:rPr>
        <w:t xml:space="preserve"> </w:t>
      </w:r>
      <w:r w:rsidR="00552C71">
        <w:rPr>
          <w:lang w:eastAsia="zh-CN"/>
        </w:rPr>
        <w:t>with NCSG.</w:t>
      </w:r>
    </w:p>
    <w:p w14:paraId="5D15DB4B" w14:textId="0C284FB2" w:rsidR="0030613C" w:rsidRPr="00C02B9F" w:rsidRDefault="0030613C" w:rsidP="00EF7429">
      <w:pPr>
        <w:pStyle w:val="Heading2"/>
        <w:numPr>
          <w:ilvl w:val="2"/>
          <w:numId w:val="22"/>
        </w:numPr>
        <w:ind w:hanging="1128"/>
        <w:rPr>
          <w:sz w:val="28"/>
          <w:szCs w:val="28"/>
        </w:rPr>
      </w:pPr>
      <w:bookmarkStart w:id="11" w:name="_Hlk189470239"/>
      <w:r w:rsidRPr="00C02B9F">
        <w:rPr>
          <w:sz w:val="28"/>
          <w:szCs w:val="28"/>
        </w:rPr>
        <w:t>L</w:t>
      </w:r>
      <w:r>
        <w:rPr>
          <w:sz w:val="28"/>
          <w:szCs w:val="28"/>
        </w:rPr>
        <w:t>3</w:t>
      </w:r>
      <w:r w:rsidRPr="00C02B9F">
        <w:rPr>
          <w:sz w:val="28"/>
          <w:szCs w:val="28"/>
        </w:rPr>
        <w:t xml:space="preserve"> transition requirements</w:t>
      </w:r>
    </w:p>
    <w:bookmarkEnd w:id="11"/>
    <w:p w14:paraId="6B094872" w14:textId="691AD2F9" w:rsidR="00BE26CA" w:rsidRDefault="00BE26CA" w:rsidP="00BE26CA">
      <w:pPr>
        <w:rPr>
          <w:rFonts w:eastAsia="Times New Roman" w:cs="Times New Roman"/>
          <w:szCs w:val="20"/>
        </w:rPr>
      </w:pPr>
      <w:r w:rsidRPr="00642E39">
        <w:rPr>
          <w:rFonts w:eastAsia="Times New Roman" w:cs="Times New Roman"/>
          <w:szCs w:val="20"/>
        </w:rPr>
        <w:t>RAN4#11</w:t>
      </w:r>
      <w:r w:rsidR="00BC5E71">
        <w:rPr>
          <w:rFonts w:eastAsia="Times New Roman" w:cs="Times New Roman"/>
          <w:szCs w:val="20"/>
        </w:rPr>
        <w:t>4</w:t>
      </w:r>
      <w:r w:rsidRPr="00642E39">
        <w:rPr>
          <w:rFonts w:eastAsia="Times New Roman" w:cs="Times New Roman"/>
          <w:szCs w:val="20"/>
        </w:rPr>
        <w:t xml:space="preserve"> </w:t>
      </w:r>
      <w:r w:rsidR="00FF5E25">
        <w:rPr>
          <w:rFonts w:eastAsia="Times New Roman" w:cs="Times New Roman"/>
          <w:szCs w:val="20"/>
        </w:rPr>
        <w:t xml:space="preserve">did not further discuss the submitted proposals related to L3 transition </w:t>
      </w:r>
      <w:r w:rsidR="00FF5E25" w:rsidRPr="00642E39">
        <w:rPr>
          <w:rFonts w:eastAsia="Times New Roman" w:cs="Times New Roman"/>
          <w:szCs w:val="20"/>
        </w:rPr>
        <w:t>requirements</w:t>
      </w:r>
      <w:r w:rsidR="00FF5E25">
        <w:rPr>
          <w:rFonts w:eastAsia="Times New Roman" w:cs="Times New Roman"/>
          <w:szCs w:val="20"/>
        </w:rPr>
        <w:t>. The following progress is noted in [2].</w:t>
      </w:r>
    </w:p>
    <w:tbl>
      <w:tblPr>
        <w:tblStyle w:val="TableGrid"/>
        <w:tblW w:w="0" w:type="auto"/>
        <w:tblLook w:val="04A0" w:firstRow="1" w:lastRow="0" w:firstColumn="1" w:lastColumn="0" w:noHBand="0" w:noVBand="1"/>
      </w:tblPr>
      <w:tblGrid>
        <w:gridCol w:w="9617"/>
      </w:tblGrid>
      <w:tr w:rsidR="00056ECB" w14:paraId="55FE2E01" w14:textId="77777777" w:rsidTr="00056ECB">
        <w:tc>
          <w:tcPr>
            <w:tcW w:w="9617" w:type="dxa"/>
          </w:tcPr>
          <w:p w14:paraId="782070BD" w14:textId="77777777" w:rsidR="00FC608B" w:rsidRDefault="00FC608B" w:rsidP="00FC608B">
            <w:pPr>
              <w:keepNext/>
              <w:keepLines/>
              <w:numPr>
                <w:ilvl w:val="2"/>
                <w:numId w:val="0"/>
              </w:numPr>
              <w:spacing w:before="120" w:after="180"/>
              <w:outlineLvl w:val="2"/>
              <w:rPr>
                <w:rFonts w:ascii="Arial" w:hAnsi="Arial" w:cs="Times New Roman"/>
                <w:sz w:val="24"/>
                <w:szCs w:val="16"/>
                <w:lang w:val="sv-SE" w:eastAsia="zh-CN"/>
              </w:rPr>
            </w:pPr>
            <w:r w:rsidRPr="00FC608B">
              <w:rPr>
                <w:rFonts w:ascii="Arial" w:hAnsi="Arial" w:cs="Times New Roman"/>
                <w:sz w:val="24"/>
                <w:szCs w:val="16"/>
                <w:lang w:val="sv-SE" w:eastAsia="zh-CN"/>
              </w:rPr>
              <w:t>Sub-topic 1-3 SSB adaptation – L3 Requirements impacts</w:t>
            </w:r>
          </w:p>
          <w:p w14:paraId="613E8F86" w14:textId="77777777" w:rsidR="00FF5E25" w:rsidRPr="00FF5E25" w:rsidRDefault="00FF5E25" w:rsidP="00FF5E25">
            <w:pPr>
              <w:spacing w:after="180"/>
              <w:rPr>
                <w:rFonts w:cs="Times New Roman"/>
                <w:b/>
                <w:color w:val="0070C0"/>
                <w:szCs w:val="20"/>
                <w:u w:val="single"/>
                <w:lang w:val="en-GB" w:eastAsia="ko-KR"/>
              </w:rPr>
            </w:pPr>
            <w:r w:rsidRPr="00FF5E25">
              <w:rPr>
                <w:rFonts w:cs="Times New Roman"/>
                <w:b/>
                <w:color w:val="0070C0"/>
                <w:szCs w:val="20"/>
                <w:u w:val="single"/>
                <w:lang w:val="en-GB" w:eastAsia="ko-KR"/>
              </w:rPr>
              <w:t xml:space="preserve">Issue 1-3-1: L3 requirements for SSB adaptation – general  </w:t>
            </w:r>
          </w:p>
          <w:p w14:paraId="3814F8BF" w14:textId="77777777" w:rsidR="00FF5E25" w:rsidRPr="00FF5E25" w:rsidRDefault="00FF5E25" w:rsidP="00EF7429">
            <w:pPr>
              <w:numPr>
                <w:ilvl w:val="0"/>
                <w:numId w:val="3"/>
              </w:numPr>
              <w:spacing w:after="120"/>
              <w:ind w:left="720"/>
              <w:rPr>
                <w:rFonts w:cs="Times New Roman"/>
                <w:color w:val="0070C0"/>
                <w:szCs w:val="24"/>
                <w:lang w:val="en-GB" w:eastAsia="zh-CN"/>
              </w:rPr>
            </w:pPr>
            <w:r w:rsidRPr="00FF5E25">
              <w:rPr>
                <w:rFonts w:cs="Times New Roman"/>
                <w:color w:val="0070C0"/>
                <w:szCs w:val="24"/>
                <w:lang w:val="en-GB" w:eastAsia="zh-CN"/>
              </w:rPr>
              <w:t>Proposals</w:t>
            </w:r>
          </w:p>
          <w:p w14:paraId="179794E6" w14:textId="77777777" w:rsidR="00FF5E25" w:rsidRPr="00FF5E25" w:rsidRDefault="00FF5E25" w:rsidP="00EF7429">
            <w:pPr>
              <w:numPr>
                <w:ilvl w:val="1"/>
                <w:numId w:val="3"/>
              </w:numPr>
              <w:spacing w:after="120"/>
              <w:ind w:left="1656"/>
              <w:rPr>
                <w:rFonts w:cs="Times New Roman"/>
                <w:color w:val="0070C0"/>
                <w:szCs w:val="24"/>
                <w:lang w:val="en-GB" w:eastAsia="zh-CN"/>
              </w:rPr>
            </w:pPr>
            <w:r w:rsidRPr="00FF5E25">
              <w:rPr>
                <w:rFonts w:cs="Times New Roman"/>
                <w:color w:val="0070C0"/>
                <w:szCs w:val="24"/>
                <w:lang w:val="en-GB" w:eastAsia="zh-CN"/>
              </w:rPr>
              <w:t>Option 1: Wait for L2 inputs on whether there is impact on SMTC. (QC, Xiaomi, LGE, CATT, Huawei, Ericsson, Vivo, Samsung)</w:t>
            </w:r>
          </w:p>
          <w:p w14:paraId="2D380968" w14:textId="77777777" w:rsidR="00FF5E25" w:rsidRPr="00FF5E25" w:rsidRDefault="00FF5E25" w:rsidP="00EF7429">
            <w:pPr>
              <w:numPr>
                <w:ilvl w:val="1"/>
                <w:numId w:val="3"/>
              </w:numPr>
              <w:spacing w:after="120"/>
              <w:ind w:left="1656"/>
              <w:rPr>
                <w:rFonts w:cs="Times New Roman"/>
                <w:color w:val="0070C0"/>
                <w:szCs w:val="24"/>
                <w:lang w:val="en-GB" w:eastAsia="zh-CN"/>
              </w:rPr>
            </w:pPr>
            <w:r w:rsidRPr="00FF5E25">
              <w:rPr>
                <w:rFonts w:cs="Times New Roman"/>
                <w:color w:val="0070C0"/>
                <w:szCs w:val="24"/>
                <w:lang w:val="en-GB" w:eastAsia="zh-CN"/>
              </w:rPr>
              <w:t>Option 2: RAN4 to consider the L3 measurement impact from SSB periodicity adaptation to NR intra-/inter-frequency cell detection delay and NR intra-frequency time index delay, as well as to NR intra-/inter-frequency measurement period, i.e. the impact to configured SMTC period in case of active SCell. (Nokia)</w:t>
            </w:r>
          </w:p>
          <w:p w14:paraId="59CDAA0E" w14:textId="77777777" w:rsidR="00FF5E25" w:rsidRPr="00FF5E25" w:rsidRDefault="00FF5E25" w:rsidP="00EF7429">
            <w:pPr>
              <w:numPr>
                <w:ilvl w:val="1"/>
                <w:numId w:val="3"/>
              </w:numPr>
              <w:spacing w:after="120"/>
              <w:ind w:left="1656"/>
              <w:rPr>
                <w:rFonts w:eastAsia="MS Mincho" w:cs="Times New Roman"/>
                <w:color w:val="0070C0"/>
                <w:szCs w:val="24"/>
                <w:lang w:val="en-GB" w:eastAsia="zh-CN"/>
              </w:rPr>
            </w:pPr>
            <w:r w:rsidRPr="00FF5E25">
              <w:rPr>
                <w:rFonts w:eastAsia="MS Mincho" w:cs="Times New Roman"/>
                <w:color w:val="0070C0"/>
                <w:szCs w:val="24"/>
                <w:lang w:val="en-GB" w:eastAsia="zh-CN"/>
              </w:rPr>
              <w:t>Option 3:</w:t>
            </w:r>
            <w:r w:rsidRPr="00FF5E25">
              <w:rPr>
                <w:rFonts w:eastAsia="MS Mincho" w:cs="Times New Roman"/>
                <w:szCs w:val="20"/>
                <w:lang w:val="en-GB"/>
              </w:rPr>
              <w:t xml:space="preserve"> </w:t>
            </w:r>
            <w:r w:rsidRPr="00FF5E25">
              <w:rPr>
                <w:rFonts w:eastAsia="MS Mincho" w:cs="Times New Roman"/>
                <w:color w:val="0070C0"/>
                <w:szCs w:val="24"/>
                <w:lang w:val="en-GB" w:eastAsia="zh-CN"/>
              </w:rPr>
              <w:t>SMTC adaptation is not expected from UE’s perspective due to dynamic SSB adaptation or OD-SSB activation/deactivation. (Oppo)</w:t>
            </w:r>
          </w:p>
          <w:p w14:paraId="4201BBAB" w14:textId="77777777" w:rsidR="00FF5E25" w:rsidRPr="00FF5E25" w:rsidRDefault="00FF5E25" w:rsidP="00EF7429">
            <w:pPr>
              <w:numPr>
                <w:ilvl w:val="1"/>
                <w:numId w:val="3"/>
              </w:numPr>
              <w:spacing w:after="120"/>
              <w:ind w:left="1656"/>
              <w:rPr>
                <w:rFonts w:eastAsia="MS Mincho" w:cs="Times New Roman"/>
                <w:color w:val="0070C0"/>
                <w:szCs w:val="24"/>
                <w:lang w:val="en-GB" w:eastAsia="zh-CN"/>
              </w:rPr>
            </w:pPr>
            <w:r w:rsidRPr="00FF5E25">
              <w:rPr>
                <w:rFonts w:eastAsia="MS Mincho" w:cs="Times New Roman"/>
                <w:color w:val="0070C0"/>
                <w:szCs w:val="24"/>
                <w:lang w:val="en-GB" w:eastAsia="zh-CN"/>
              </w:rPr>
              <w:t xml:space="preserve">Option 4: When defining the requirement with adaptation SSB, RAN4 needs only consider the case in which there is </w:t>
            </w:r>
            <w:proofErr w:type="gramStart"/>
            <w:r w:rsidRPr="00FF5E25">
              <w:rPr>
                <w:rFonts w:eastAsia="MS Mincho" w:cs="Times New Roman"/>
                <w:color w:val="0070C0"/>
                <w:szCs w:val="24"/>
                <w:lang w:val="en-GB" w:eastAsia="zh-CN"/>
              </w:rPr>
              <w:t>no</w:t>
            </w:r>
            <w:proofErr w:type="gramEnd"/>
            <w:r w:rsidRPr="00FF5E25">
              <w:rPr>
                <w:rFonts w:eastAsia="MS Mincho" w:cs="Times New Roman"/>
                <w:color w:val="0070C0"/>
                <w:szCs w:val="24"/>
                <w:lang w:val="en-GB" w:eastAsia="zh-CN"/>
              </w:rPr>
              <w:t xml:space="preserve"> any SSB adaptation period changed within one reporting interval. (Xiaomi)</w:t>
            </w:r>
          </w:p>
          <w:p w14:paraId="57896E21" w14:textId="77777777" w:rsidR="00FF5E25" w:rsidRPr="00FF5E25" w:rsidRDefault="00FF5E25" w:rsidP="00EF7429">
            <w:pPr>
              <w:numPr>
                <w:ilvl w:val="1"/>
                <w:numId w:val="3"/>
              </w:numPr>
              <w:overflowPunct w:val="0"/>
              <w:autoSpaceDE w:val="0"/>
              <w:autoSpaceDN w:val="0"/>
              <w:adjustRightInd w:val="0"/>
              <w:spacing w:after="120"/>
              <w:ind w:left="1656"/>
              <w:textAlignment w:val="baseline"/>
              <w:rPr>
                <w:rFonts w:eastAsia="MS Mincho" w:cs="Times New Roman"/>
                <w:color w:val="0070C0"/>
                <w:szCs w:val="24"/>
                <w:lang w:val="en-GB" w:eastAsia="zh-CN"/>
              </w:rPr>
            </w:pPr>
            <w:r w:rsidRPr="00FF5E25">
              <w:rPr>
                <w:rFonts w:eastAsia="MS Mincho" w:cs="Times New Roman"/>
                <w:color w:val="0070C0"/>
                <w:szCs w:val="24"/>
                <w:lang w:val="en-GB" w:eastAsia="zh-CN"/>
              </w:rPr>
              <w:t>Option 5: For adaptation of SSB transmissions, suggest RAN4 deprioritize the discussion on RRM requirement impact on deactivated SCell measurement/detection (Samsung)</w:t>
            </w:r>
          </w:p>
          <w:p w14:paraId="59BA1E7A" w14:textId="0E9899A3" w:rsidR="00FF5E25" w:rsidRPr="00FF5E25" w:rsidRDefault="00FF5E25" w:rsidP="00EF7429">
            <w:pPr>
              <w:numPr>
                <w:ilvl w:val="2"/>
                <w:numId w:val="3"/>
              </w:numPr>
              <w:overflowPunct w:val="0"/>
              <w:autoSpaceDE w:val="0"/>
              <w:autoSpaceDN w:val="0"/>
              <w:adjustRightInd w:val="0"/>
              <w:spacing w:after="120"/>
              <w:ind w:left="2376"/>
              <w:textAlignment w:val="baseline"/>
              <w:rPr>
                <w:rFonts w:eastAsia="MS Mincho" w:cs="Times New Roman"/>
                <w:color w:val="0070C0"/>
                <w:szCs w:val="24"/>
                <w:lang w:val="en-GB" w:eastAsia="zh-CN"/>
              </w:rPr>
            </w:pPr>
            <w:r w:rsidRPr="00FF5E25">
              <w:rPr>
                <w:rFonts w:eastAsia="MS Mincho" w:cs="Times New Roman"/>
                <w:color w:val="0070C0"/>
                <w:szCs w:val="24"/>
                <w:lang w:val="en-GB" w:eastAsia="zh-CN"/>
              </w:rPr>
              <w:t>If deactivated SCell measurement/detection is needed based on SSB sources for adaptation, RAN4 to discuss whether the principle defined for OD-SSB can be reused</w:t>
            </w:r>
          </w:p>
          <w:p w14:paraId="54301665" w14:textId="77777777" w:rsidR="00FF5E25" w:rsidRPr="00FF5E25" w:rsidRDefault="00FF5E25" w:rsidP="00EF7429">
            <w:pPr>
              <w:numPr>
                <w:ilvl w:val="0"/>
                <w:numId w:val="3"/>
              </w:numPr>
              <w:spacing w:after="120"/>
              <w:ind w:left="720"/>
              <w:rPr>
                <w:rFonts w:cs="Times New Roman"/>
                <w:color w:val="0070C0"/>
                <w:szCs w:val="24"/>
                <w:lang w:val="en-GB" w:eastAsia="zh-CN"/>
              </w:rPr>
            </w:pPr>
            <w:r w:rsidRPr="00FF5E25">
              <w:rPr>
                <w:rFonts w:cs="Times New Roman"/>
                <w:color w:val="0070C0"/>
                <w:szCs w:val="24"/>
                <w:lang w:val="en-GB" w:eastAsia="zh-CN"/>
              </w:rPr>
              <w:t>Recommended WF:</w:t>
            </w:r>
          </w:p>
          <w:p w14:paraId="53D805FE" w14:textId="77777777" w:rsidR="00FF5E25" w:rsidRPr="00FF5E25" w:rsidRDefault="00FF5E25" w:rsidP="00EF7429">
            <w:pPr>
              <w:numPr>
                <w:ilvl w:val="1"/>
                <w:numId w:val="3"/>
              </w:numPr>
              <w:spacing w:after="120"/>
              <w:ind w:left="1656"/>
              <w:rPr>
                <w:rFonts w:cs="Times New Roman"/>
                <w:color w:val="0070C0"/>
                <w:szCs w:val="24"/>
                <w:lang w:val="en-GB" w:eastAsia="zh-CN"/>
              </w:rPr>
            </w:pPr>
            <w:r w:rsidRPr="00FF5E25">
              <w:rPr>
                <w:rFonts w:cs="Times New Roman"/>
                <w:color w:val="0070C0"/>
                <w:szCs w:val="24"/>
                <w:lang w:val="en-GB" w:eastAsia="zh-CN"/>
              </w:rPr>
              <w:t>Wait for LS reply on whether there is impact on SMTC.</w:t>
            </w:r>
          </w:p>
          <w:p w14:paraId="04E4BB9D" w14:textId="51EEEB8B" w:rsidR="00CA6499" w:rsidRPr="00FF5E25" w:rsidRDefault="00FF5E25" w:rsidP="00EF7429">
            <w:pPr>
              <w:numPr>
                <w:ilvl w:val="1"/>
                <w:numId w:val="3"/>
              </w:numPr>
              <w:spacing w:after="120"/>
              <w:ind w:left="1656"/>
              <w:rPr>
                <w:rFonts w:cs="Times New Roman"/>
                <w:color w:val="0070C0"/>
                <w:szCs w:val="24"/>
                <w:lang w:val="en-GB" w:eastAsia="zh-CN"/>
              </w:rPr>
            </w:pPr>
            <w:r w:rsidRPr="00FF5E25">
              <w:rPr>
                <w:rFonts w:cs="Times New Roman"/>
                <w:color w:val="0070C0"/>
                <w:szCs w:val="24"/>
                <w:lang w:val="en-GB" w:eastAsia="zh-CN"/>
              </w:rPr>
              <w:t>Discuss whether to define requirements at transition for L3 measurement base on LS reply.</w:t>
            </w:r>
          </w:p>
        </w:tc>
      </w:tr>
    </w:tbl>
    <w:p w14:paraId="25E27CCE" w14:textId="77777777" w:rsidR="00BE26CA" w:rsidRDefault="00BE26CA" w:rsidP="00F725DB">
      <w:pPr>
        <w:spacing w:after="0"/>
        <w:rPr>
          <w:rFonts w:eastAsia="Times New Roman" w:cs="Times New Roman"/>
          <w:szCs w:val="20"/>
        </w:rPr>
      </w:pPr>
    </w:p>
    <w:p w14:paraId="50BFF749" w14:textId="5D06EDF0" w:rsidR="00FF5E25" w:rsidRDefault="00F725DB" w:rsidP="00480A97">
      <w:pPr>
        <w:rPr>
          <w:rFonts w:eastAsia="Times New Roman" w:cs="Times New Roman"/>
          <w:szCs w:val="20"/>
        </w:rPr>
      </w:pPr>
      <w:r>
        <w:rPr>
          <w:rFonts w:eastAsia="Times New Roman" w:cs="Times New Roman"/>
          <w:szCs w:val="20"/>
        </w:rPr>
        <w:t xml:space="preserve">In fact, </w:t>
      </w:r>
      <w:r w:rsidR="00FF5E25">
        <w:rPr>
          <w:rFonts w:eastAsia="Times New Roman" w:cs="Times New Roman"/>
          <w:szCs w:val="20"/>
        </w:rPr>
        <w:t>the LS from RAN2 [</w:t>
      </w:r>
      <w:r w:rsidR="00326546">
        <w:rPr>
          <w:rFonts w:eastAsia="Times New Roman" w:cs="Times New Roman"/>
          <w:szCs w:val="20"/>
        </w:rPr>
        <w:t>7</w:t>
      </w:r>
      <w:r w:rsidR="00FF5E25">
        <w:rPr>
          <w:rFonts w:eastAsia="Times New Roman" w:cs="Times New Roman"/>
          <w:szCs w:val="20"/>
        </w:rPr>
        <w:t xml:space="preserve">] indicates SSB adaptation is based on the additional SMTC configuration for SCell for serving cell measurements only. It may be used for SCell activation, e.g. to fasten the measurement, and after SCell activation, e.g. to slow down the measurement, until the SCell is deactivated. </w:t>
      </w:r>
    </w:p>
    <w:p w14:paraId="5F457E55" w14:textId="28052DDD" w:rsidR="00C30C4B" w:rsidRDefault="00AB558F" w:rsidP="00480A97">
      <w:pPr>
        <w:rPr>
          <w:rFonts w:eastAsia="Times New Roman" w:cs="Times New Roman"/>
          <w:szCs w:val="20"/>
        </w:rPr>
      </w:pPr>
      <w:r>
        <w:rPr>
          <w:rFonts w:eastAsia="Times New Roman" w:cs="Times New Roman"/>
          <w:szCs w:val="20"/>
        </w:rPr>
        <w:t xml:space="preserve">If SSB periodicity in SCell is adapted, then measurement period requirements only apply from the first SMTC occasion after </w:t>
      </w:r>
      <w:r w:rsidR="003E69E4">
        <w:rPr>
          <w:rFonts w:eastAsia="Times New Roman" w:cs="Times New Roman"/>
          <w:szCs w:val="20"/>
        </w:rPr>
        <w:t xml:space="preserve">reception of </w:t>
      </w:r>
      <w:r>
        <w:rPr>
          <w:rFonts w:eastAsia="Times New Roman" w:cs="Times New Roman"/>
          <w:szCs w:val="20"/>
        </w:rPr>
        <w:t xml:space="preserve">the SSB adaptation command, no matter whether the periodicity gets </w:t>
      </w:r>
      <w:r w:rsidR="003E69E4">
        <w:rPr>
          <w:rFonts w:eastAsia="Times New Roman" w:cs="Times New Roman"/>
          <w:szCs w:val="20"/>
        </w:rPr>
        <w:t>high</w:t>
      </w:r>
      <w:r>
        <w:rPr>
          <w:rFonts w:eastAsia="Times New Roman" w:cs="Times New Roman"/>
          <w:szCs w:val="20"/>
        </w:rPr>
        <w:t xml:space="preserve">er or lower. </w:t>
      </w:r>
    </w:p>
    <w:p w14:paraId="389DE932" w14:textId="07C8EAA9" w:rsidR="00DD3BAA" w:rsidRPr="003E69E4" w:rsidRDefault="00480A97" w:rsidP="00DD3BAA">
      <w:pPr>
        <w:ind w:left="1134" w:hanging="1134"/>
        <w:rPr>
          <w:rFonts w:eastAsia="Times New Roman" w:cs="Times New Roman"/>
          <w:b/>
          <w:color w:val="000000" w:themeColor="text1"/>
          <w:szCs w:val="20"/>
        </w:rPr>
      </w:pPr>
      <w:r w:rsidRPr="003E69E4">
        <w:rPr>
          <w:rFonts w:eastAsia="Times New Roman" w:cs="Times New Roman"/>
          <w:b/>
          <w:bCs/>
          <w:color w:val="000000" w:themeColor="text1"/>
          <w:szCs w:val="20"/>
        </w:rPr>
        <w:t xml:space="preserve">Proposal </w:t>
      </w:r>
      <w:r w:rsidR="0099284D">
        <w:rPr>
          <w:rFonts w:eastAsia="Times New Roman" w:cs="Times New Roman"/>
          <w:b/>
          <w:color w:val="000000" w:themeColor="text1"/>
          <w:szCs w:val="20"/>
        </w:rPr>
        <w:t>1</w:t>
      </w:r>
      <w:r w:rsidR="00EF0C02">
        <w:rPr>
          <w:rFonts w:eastAsia="Times New Roman" w:cs="Times New Roman"/>
          <w:b/>
          <w:color w:val="000000" w:themeColor="text1"/>
          <w:szCs w:val="20"/>
        </w:rPr>
        <w:t>1</w:t>
      </w:r>
      <w:r w:rsidRPr="003E69E4">
        <w:rPr>
          <w:rFonts w:eastAsia="Times New Roman" w:cs="Times New Roman"/>
          <w:b/>
          <w:bCs/>
          <w:color w:val="000000" w:themeColor="text1"/>
          <w:szCs w:val="20"/>
        </w:rPr>
        <w:t xml:space="preserve">: </w:t>
      </w:r>
      <w:r w:rsidRPr="003E69E4">
        <w:rPr>
          <w:rFonts w:eastAsia="Times New Roman" w:cs="Times New Roman"/>
          <w:b/>
          <w:bCs/>
          <w:color w:val="000000" w:themeColor="text1"/>
          <w:szCs w:val="20"/>
        </w:rPr>
        <w:tab/>
        <w:t xml:space="preserve">RAN4 to </w:t>
      </w:r>
      <w:r w:rsidR="00AB558F" w:rsidRPr="003E69E4">
        <w:rPr>
          <w:rFonts w:eastAsia="Times New Roman" w:cs="Times New Roman"/>
          <w:b/>
          <w:bCs/>
          <w:color w:val="000000" w:themeColor="text1"/>
          <w:szCs w:val="20"/>
        </w:rPr>
        <w:t xml:space="preserve">agree measurement period requirements only apply from the first SMTC occasion after </w:t>
      </w:r>
      <w:r w:rsidR="003E69E4" w:rsidRPr="003E69E4">
        <w:rPr>
          <w:rFonts w:eastAsia="Times New Roman" w:cs="Times New Roman"/>
          <w:b/>
          <w:bCs/>
          <w:color w:val="000000" w:themeColor="text1"/>
          <w:szCs w:val="20"/>
        </w:rPr>
        <w:t xml:space="preserve">reception of </w:t>
      </w:r>
      <w:r w:rsidR="00AB558F" w:rsidRPr="003E69E4">
        <w:rPr>
          <w:rFonts w:eastAsia="Times New Roman" w:cs="Times New Roman"/>
          <w:b/>
          <w:bCs/>
          <w:color w:val="000000" w:themeColor="text1"/>
          <w:szCs w:val="20"/>
        </w:rPr>
        <w:t xml:space="preserve">the SSB adaptation command, no matter whether the periodicity gets </w:t>
      </w:r>
      <w:r w:rsidR="003E69E4" w:rsidRPr="003E69E4">
        <w:rPr>
          <w:rFonts w:eastAsia="Times New Roman" w:cs="Times New Roman"/>
          <w:b/>
          <w:bCs/>
          <w:color w:val="000000" w:themeColor="text1"/>
          <w:szCs w:val="20"/>
        </w:rPr>
        <w:t>high</w:t>
      </w:r>
      <w:r w:rsidR="00AB558F" w:rsidRPr="003E69E4">
        <w:rPr>
          <w:rFonts w:eastAsia="Times New Roman" w:cs="Times New Roman"/>
          <w:b/>
          <w:bCs/>
          <w:color w:val="000000" w:themeColor="text1"/>
          <w:szCs w:val="20"/>
        </w:rPr>
        <w:t>er or lower</w:t>
      </w:r>
      <w:r w:rsidR="00EC2879" w:rsidRPr="003E69E4">
        <w:rPr>
          <w:rFonts w:eastAsia="Times New Roman" w:cs="Times New Roman"/>
          <w:b/>
          <w:bCs/>
          <w:color w:val="000000" w:themeColor="text1"/>
          <w:szCs w:val="20"/>
        </w:rPr>
        <w:t>.</w:t>
      </w:r>
    </w:p>
    <w:p w14:paraId="42E9AAF6" w14:textId="41016403" w:rsidR="00EF0C02" w:rsidRDefault="00EF0C02" w:rsidP="00EF7429">
      <w:pPr>
        <w:pStyle w:val="RAN4H2"/>
        <w:numPr>
          <w:ilvl w:val="1"/>
          <w:numId w:val="22"/>
        </w:numPr>
      </w:pPr>
      <w:r>
        <w:t>SCell activation requirements</w:t>
      </w:r>
    </w:p>
    <w:p w14:paraId="04AB44BB" w14:textId="77777777" w:rsidR="00AC75B7" w:rsidRPr="00E71D32" w:rsidRDefault="00AC75B7" w:rsidP="00AC75B7">
      <w:pPr>
        <w:rPr>
          <w:rFonts w:eastAsia="Times New Roman" w:cs="Times New Roman"/>
          <w:szCs w:val="20"/>
        </w:rPr>
      </w:pPr>
      <w:r>
        <w:rPr>
          <w:rFonts w:eastAsia="Times New Roman" w:cs="Times New Roman"/>
          <w:szCs w:val="20"/>
        </w:rPr>
        <w:t>For measurements related to SCell activation, RAN4 #114 achieved following agreement:</w:t>
      </w:r>
    </w:p>
    <w:tbl>
      <w:tblPr>
        <w:tblStyle w:val="TableGrid"/>
        <w:tblW w:w="0" w:type="auto"/>
        <w:tblLook w:val="04A0" w:firstRow="1" w:lastRow="0" w:firstColumn="1" w:lastColumn="0" w:noHBand="0" w:noVBand="1"/>
      </w:tblPr>
      <w:tblGrid>
        <w:gridCol w:w="9617"/>
      </w:tblGrid>
      <w:tr w:rsidR="00AC75B7" w14:paraId="181E2D39" w14:textId="77777777" w:rsidTr="0050092D">
        <w:tc>
          <w:tcPr>
            <w:tcW w:w="9617" w:type="dxa"/>
          </w:tcPr>
          <w:p w14:paraId="39786B63" w14:textId="77777777" w:rsidR="00AC75B7" w:rsidRPr="00E3142A" w:rsidRDefault="00AC75B7" w:rsidP="0050092D">
            <w:pPr>
              <w:spacing w:before="120" w:after="120"/>
              <w:rPr>
                <w:rFonts w:cs="Times New Roman"/>
                <w:b/>
                <w:szCs w:val="20"/>
                <w:u w:val="single"/>
                <w:lang w:val="en-GB" w:eastAsia="ko-KR"/>
              </w:rPr>
            </w:pPr>
            <w:r w:rsidRPr="00E3142A">
              <w:rPr>
                <w:rFonts w:cs="Times New Roman"/>
                <w:b/>
                <w:szCs w:val="20"/>
                <w:u w:val="single"/>
                <w:lang w:val="en-GB" w:eastAsia="ko-KR"/>
              </w:rPr>
              <w:lastRenderedPageBreak/>
              <w:t>Issue 1-4-1: SCell activation requirement for SSB adaptation</w:t>
            </w:r>
          </w:p>
          <w:p w14:paraId="5BBC8A4F" w14:textId="77777777" w:rsidR="00AC75B7" w:rsidRPr="00E3142A" w:rsidRDefault="00AC75B7" w:rsidP="0050092D">
            <w:pPr>
              <w:spacing w:before="120" w:after="120"/>
              <w:rPr>
                <w:rFonts w:cs="Times New Roman"/>
                <w:szCs w:val="20"/>
                <w:highlight w:val="green"/>
                <w:lang w:val="sv-SE" w:eastAsia="zh-CN"/>
              </w:rPr>
            </w:pPr>
            <w:r w:rsidRPr="00E3142A">
              <w:rPr>
                <w:rFonts w:cs="Times New Roman"/>
                <w:szCs w:val="20"/>
                <w:highlight w:val="green"/>
                <w:lang w:val="sv-SE" w:eastAsia="zh-CN"/>
              </w:rPr>
              <w:t>Agreement:</w:t>
            </w:r>
          </w:p>
          <w:p w14:paraId="6B12CE44" w14:textId="77777777" w:rsidR="00AC75B7" w:rsidRPr="00E3142A" w:rsidRDefault="00AC75B7" w:rsidP="0050092D">
            <w:pPr>
              <w:spacing w:before="120" w:after="120"/>
              <w:rPr>
                <w:rFonts w:cs="Times New Roman"/>
                <w:szCs w:val="20"/>
                <w:lang w:eastAsia="zh-CN"/>
              </w:rPr>
            </w:pPr>
            <w:r w:rsidRPr="00E3142A">
              <w:rPr>
                <w:rFonts w:cs="Times New Roman" w:hint="eastAsia"/>
                <w:szCs w:val="20"/>
                <w:lang w:eastAsia="zh-CN"/>
              </w:rPr>
              <w:t>F</w:t>
            </w:r>
            <w:r w:rsidRPr="00E3142A">
              <w:rPr>
                <w:rFonts w:cs="Times New Roman"/>
                <w:szCs w:val="20"/>
                <w:lang w:eastAsia="zh-CN"/>
              </w:rPr>
              <w:t>or SCell activation</w:t>
            </w:r>
            <w:r w:rsidRPr="00E3142A">
              <w:rPr>
                <w:rFonts w:cs="Times New Roman" w:hint="eastAsia"/>
                <w:szCs w:val="20"/>
                <w:lang w:eastAsia="zh-CN"/>
              </w:rPr>
              <w:t>:</w:t>
            </w:r>
            <w:r w:rsidRPr="00E3142A">
              <w:rPr>
                <w:rFonts w:cs="Times New Roman"/>
                <w:szCs w:val="20"/>
                <w:lang w:eastAsia="zh-CN"/>
              </w:rPr>
              <w:t xml:space="preserve"> </w:t>
            </w:r>
          </w:p>
          <w:p w14:paraId="4B7FF12D" w14:textId="77777777" w:rsidR="00AC75B7" w:rsidRPr="00E3142A" w:rsidRDefault="00AC75B7" w:rsidP="0050092D">
            <w:pPr>
              <w:numPr>
                <w:ilvl w:val="0"/>
                <w:numId w:val="17"/>
              </w:numPr>
              <w:tabs>
                <w:tab w:val="left" w:pos="1680"/>
              </w:tabs>
              <w:overflowPunct w:val="0"/>
              <w:autoSpaceDE w:val="0"/>
              <w:autoSpaceDN w:val="0"/>
              <w:adjustRightInd w:val="0"/>
              <w:spacing w:before="120" w:after="120"/>
              <w:textAlignment w:val="baseline"/>
              <w:rPr>
                <w:rFonts w:eastAsia="MS Mincho" w:cs="Times New Roman"/>
                <w:color w:val="000000"/>
                <w:szCs w:val="24"/>
                <w:lang w:eastAsia="zh-CN"/>
              </w:rPr>
            </w:pPr>
            <w:r w:rsidRPr="00E3142A">
              <w:rPr>
                <w:rFonts w:eastAsia="MS Mincho" w:cs="Times New Roman"/>
                <w:color w:val="000000"/>
                <w:szCs w:val="24"/>
                <w:lang w:eastAsia="zh-CN"/>
              </w:rPr>
              <w:t>Define the SCell activation requirements based on the SSB periodicity after SSB adaptation.</w:t>
            </w:r>
          </w:p>
          <w:p w14:paraId="06542989" w14:textId="77777777" w:rsidR="00AC75B7" w:rsidRPr="00E3142A" w:rsidRDefault="00AC75B7" w:rsidP="0050092D">
            <w:pPr>
              <w:numPr>
                <w:ilvl w:val="1"/>
                <w:numId w:val="17"/>
              </w:numPr>
              <w:tabs>
                <w:tab w:val="left" w:pos="1680"/>
              </w:tabs>
              <w:overflowPunct w:val="0"/>
              <w:autoSpaceDE w:val="0"/>
              <w:autoSpaceDN w:val="0"/>
              <w:adjustRightInd w:val="0"/>
              <w:spacing w:before="120" w:after="120"/>
              <w:textAlignment w:val="baseline"/>
              <w:rPr>
                <w:rFonts w:eastAsia="MS Mincho" w:cs="Times New Roman"/>
                <w:color w:val="000000"/>
                <w:szCs w:val="24"/>
                <w:lang w:eastAsia="zh-CN"/>
              </w:rPr>
            </w:pPr>
            <w:r w:rsidRPr="00E3142A">
              <w:rPr>
                <w:rFonts w:eastAsia="MS Mincho" w:cs="Times New Roman" w:hint="eastAsia"/>
                <w:color w:val="000000"/>
                <w:szCs w:val="24"/>
                <w:lang w:eastAsia="zh-CN"/>
              </w:rPr>
              <w:t>F</w:t>
            </w:r>
            <w:r w:rsidRPr="00E3142A">
              <w:rPr>
                <w:rFonts w:eastAsia="MS Mincho" w:cs="Times New Roman"/>
                <w:color w:val="000000"/>
                <w:szCs w:val="24"/>
                <w:lang w:eastAsia="zh-CN"/>
              </w:rPr>
              <w:t>or the case SSB adaptation command comes together with SCell activation command.</w:t>
            </w:r>
          </w:p>
          <w:p w14:paraId="65CA2C9B" w14:textId="77777777" w:rsidR="00AC75B7" w:rsidRPr="00B53254" w:rsidRDefault="00AC75B7" w:rsidP="0050092D">
            <w:pPr>
              <w:spacing w:before="120" w:after="120"/>
              <w:rPr>
                <w:rFonts w:cs="Times New Roman"/>
                <w:b/>
                <w:color w:val="0070C0"/>
                <w:szCs w:val="20"/>
                <w:u w:val="single"/>
                <w:lang w:val="en-GB" w:eastAsia="ko-KR"/>
              </w:rPr>
            </w:pPr>
            <w:r w:rsidRPr="00E3142A">
              <w:rPr>
                <w:rFonts w:eastAsia="DengXian" w:cs="Times New Roman" w:hint="eastAsia"/>
                <w:szCs w:val="20"/>
                <w:lang w:eastAsia="zh-CN"/>
              </w:rPr>
              <w:t>The requirement c</w:t>
            </w:r>
            <w:r w:rsidRPr="00E3142A">
              <w:rPr>
                <w:rFonts w:eastAsia="DengXian" w:cs="Times New Roman"/>
                <w:szCs w:val="20"/>
                <w:lang w:eastAsia="zh-CN"/>
              </w:rPr>
              <w:t>an be updated based on further progress in other WG</w:t>
            </w:r>
          </w:p>
        </w:tc>
      </w:tr>
    </w:tbl>
    <w:p w14:paraId="58B9A14C" w14:textId="77777777" w:rsidR="00AC75B7" w:rsidRDefault="00AC75B7" w:rsidP="00AC75B7">
      <w:pPr>
        <w:spacing w:after="0"/>
        <w:rPr>
          <w:rFonts w:cs="v4.2.0"/>
        </w:rPr>
      </w:pPr>
    </w:p>
    <w:p w14:paraId="646DC649" w14:textId="118E35E0" w:rsidR="00AC75B7" w:rsidRDefault="00AC75B7" w:rsidP="00AC75B7">
      <w:pPr>
        <w:rPr>
          <w:rFonts w:cs="v4.2.0"/>
        </w:rPr>
      </w:pPr>
      <w:r>
        <w:rPr>
          <w:rFonts w:cs="v4.2.0"/>
        </w:rPr>
        <w:t xml:space="preserve">For SCell activation in RRC_CONNECTED state, </w:t>
      </w:r>
      <w:r w:rsidR="00C50D04">
        <w:rPr>
          <w:rFonts w:cs="v4.2.0"/>
        </w:rPr>
        <w:t xml:space="preserve">with current requirements specified in TS 38.133, clause 8.3.2, </w:t>
      </w:r>
      <w:r>
        <w:rPr>
          <w:rFonts w:cs="v4.2.0"/>
        </w:rPr>
        <w:t xml:space="preserve">SSB periodicity adaptation </w:t>
      </w:r>
      <w:r w:rsidR="00495DEA">
        <w:rPr>
          <w:rFonts w:cs="v4.2.0"/>
        </w:rPr>
        <w:t>to lower SSB periodicity can be</w:t>
      </w:r>
      <w:r>
        <w:rPr>
          <w:rFonts w:cs="v4.2.0"/>
        </w:rPr>
        <w:t xml:space="preserve"> used to fasten the serving cell measurements required to perform SCell activation</w:t>
      </w:r>
      <w:r w:rsidR="00495DEA">
        <w:rPr>
          <w:rFonts w:cs="v4.2.0"/>
        </w:rPr>
        <w:t xml:space="preserve"> based on lower time of </w:t>
      </w:r>
      <w:proofErr w:type="spellStart"/>
      <w:r w:rsidR="00495DEA" w:rsidRPr="00495DEA">
        <w:rPr>
          <w:rFonts w:eastAsia="Times New Roman" w:cs="Times New Roman"/>
          <w:szCs w:val="20"/>
          <w:lang w:val="en-GB"/>
        </w:rPr>
        <w:t>T</w:t>
      </w:r>
      <w:r w:rsidR="00495DEA" w:rsidRPr="00495DEA">
        <w:rPr>
          <w:rFonts w:eastAsia="Times New Roman" w:cs="Times New Roman"/>
          <w:szCs w:val="20"/>
          <w:vertAlign w:val="subscript"/>
          <w:lang w:val="en-GB"/>
        </w:rPr>
        <w:t>FirstSSB</w:t>
      </w:r>
      <w:proofErr w:type="spellEnd"/>
      <w:r>
        <w:rPr>
          <w:rFonts w:cs="v4.2.0"/>
        </w:rPr>
        <w:t xml:space="preserve">. This includes the case that NCD-SSB based measurements are used in the SCell, </w:t>
      </w:r>
      <w:r w:rsidRPr="00CC761B">
        <w:rPr>
          <w:rFonts w:cs="v4.2.0"/>
        </w:rPr>
        <w:t>if the NW indicates it as reference SSB.</w:t>
      </w:r>
      <w:r>
        <w:rPr>
          <w:rFonts w:cs="v4.2.0"/>
        </w:rPr>
        <w:t xml:space="preserve">  </w:t>
      </w:r>
    </w:p>
    <w:p w14:paraId="4A594E5C" w14:textId="1AD1FD64" w:rsidR="00AA6EFB" w:rsidRDefault="00AC75B7" w:rsidP="00AC75B7">
      <w:pPr>
        <w:rPr>
          <w:rFonts w:cs="v4.2.0"/>
        </w:rPr>
      </w:pPr>
      <w:r>
        <w:rPr>
          <w:rFonts w:cs="v4.2.0"/>
        </w:rPr>
        <w:t>If the SSB adaptation command comes together with SCell activation command</w:t>
      </w:r>
      <w:r w:rsidR="00495DEA">
        <w:rPr>
          <w:rFonts w:cs="v4.2.0"/>
        </w:rPr>
        <w:t xml:space="preserve"> in the RRC message</w:t>
      </w:r>
      <w:r>
        <w:rPr>
          <w:rFonts w:cs="v4.2.0"/>
        </w:rPr>
        <w:t xml:space="preserve">, the SCell </w:t>
      </w:r>
      <w:proofErr w:type="spellStart"/>
      <w:r>
        <w:rPr>
          <w:rFonts w:cs="v4.2.0"/>
        </w:rPr>
        <w:t>activa</w:t>
      </w:r>
      <w:r w:rsidR="00944880">
        <w:rPr>
          <w:rFonts w:cs="v4.2.0"/>
        </w:rPr>
        <w:t>-</w:t>
      </w:r>
      <w:r>
        <w:rPr>
          <w:rFonts w:cs="v4.2.0"/>
        </w:rPr>
        <w:t>tion</w:t>
      </w:r>
      <w:proofErr w:type="spellEnd"/>
      <w:r>
        <w:rPr>
          <w:rFonts w:cs="v4.2.0"/>
        </w:rPr>
        <w:t xml:space="preserve"> delay </w:t>
      </w:r>
      <w:r w:rsidR="00495DEA">
        <w:rPr>
          <w:rFonts w:cs="v4.2.0"/>
        </w:rPr>
        <w:t xml:space="preserve">may be </w:t>
      </w:r>
      <w:r w:rsidR="00C50D04">
        <w:rPr>
          <w:rFonts w:cs="v4.2.0"/>
        </w:rPr>
        <w:t xml:space="preserve">somewhat </w:t>
      </w:r>
      <w:r w:rsidR="00495DEA">
        <w:rPr>
          <w:rFonts w:cs="v4.2.0"/>
        </w:rPr>
        <w:t>higher due to additional processing for SSB adaptation</w:t>
      </w:r>
      <w:r w:rsidR="00AA6EFB">
        <w:rPr>
          <w:rFonts w:cs="v4.2.0"/>
        </w:rPr>
        <w:t xml:space="preserve"> as part of </w:t>
      </w:r>
      <w:proofErr w:type="spellStart"/>
      <w:r w:rsidR="00AA6EFB" w:rsidRPr="00AA6EFB">
        <w:rPr>
          <w:rFonts w:eastAsia="Times New Roman" w:cs="Times New Roman"/>
          <w:szCs w:val="20"/>
          <w:lang w:val="en-GB" w:eastAsia="en-GB"/>
        </w:rPr>
        <w:t>T</w:t>
      </w:r>
      <w:r w:rsidR="00AA6EFB" w:rsidRPr="00AA6EFB">
        <w:rPr>
          <w:rFonts w:eastAsia="Times New Roman" w:cs="Times New Roman"/>
          <w:szCs w:val="20"/>
          <w:vertAlign w:val="subscript"/>
          <w:lang w:val="en-GB" w:eastAsia="en-GB"/>
        </w:rPr>
        <w:t>activation_time</w:t>
      </w:r>
      <w:proofErr w:type="spellEnd"/>
      <w:r w:rsidR="00AA6EFB">
        <w:rPr>
          <w:rFonts w:cs="v4.2.0"/>
        </w:rPr>
        <w:t xml:space="preserve">, such as </w:t>
      </w:r>
    </w:p>
    <w:p w14:paraId="31B37E61" w14:textId="6CAFFEA0" w:rsidR="00AA6EFB" w:rsidRDefault="00AA6EFB" w:rsidP="00AC75B7">
      <w:pPr>
        <w:rPr>
          <w:rFonts w:cs="v4.2.0"/>
        </w:rPr>
      </w:pPr>
      <w:bookmarkStart w:id="12" w:name="_Hlk194065618"/>
      <w:proofErr w:type="spellStart"/>
      <w:r w:rsidRPr="00AA6EFB">
        <w:rPr>
          <w:rFonts w:eastAsia="Times New Roman" w:cs="Times New Roman"/>
          <w:szCs w:val="20"/>
          <w:lang w:val="en-GB" w:eastAsia="en-GB"/>
        </w:rPr>
        <w:t>T</w:t>
      </w:r>
      <w:r w:rsidRPr="00AA6EFB">
        <w:rPr>
          <w:rFonts w:eastAsia="Times New Roman" w:cs="Times New Roman"/>
          <w:szCs w:val="20"/>
          <w:vertAlign w:val="subscript"/>
          <w:lang w:val="en-GB" w:eastAsia="en-GB"/>
        </w:rPr>
        <w:t>activation_time</w:t>
      </w:r>
      <w:proofErr w:type="spellEnd"/>
      <w:r>
        <w:rPr>
          <w:rFonts w:cs="v4.2.0"/>
        </w:rPr>
        <w:t xml:space="preserve"> = </w:t>
      </w:r>
      <w:proofErr w:type="spellStart"/>
      <w:r w:rsidRPr="00AA6EFB">
        <w:rPr>
          <w:rFonts w:eastAsia="Times New Roman" w:cs="Times New Roman"/>
          <w:szCs w:val="20"/>
          <w:lang w:val="en-GB"/>
        </w:rPr>
        <w:t>T</w:t>
      </w:r>
      <w:r w:rsidRPr="00AA6EFB">
        <w:rPr>
          <w:rFonts w:eastAsia="Times New Roman" w:cs="Times New Roman"/>
          <w:szCs w:val="20"/>
          <w:vertAlign w:val="subscript"/>
          <w:lang w:val="en-GB"/>
        </w:rPr>
        <w:t>FirstSSB</w:t>
      </w:r>
      <w:proofErr w:type="spellEnd"/>
      <w:r w:rsidR="001C1687">
        <w:rPr>
          <w:rFonts w:eastAsia="Times New Roman" w:cs="Times New Roman"/>
          <w:szCs w:val="20"/>
          <w:vertAlign w:val="subscript"/>
          <w:lang w:val="en-GB"/>
        </w:rPr>
        <w:t xml:space="preserve"> </w:t>
      </w:r>
      <w:r w:rsidRPr="00AA6EFB">
        <w:rPr>
          <w:rFonts w:eastAsia="Times New Roman" w:cs="Times New Roman"/>
          <w:szCs w:val="20"/>
          <w:lang w:val="en-GB"/>
        </w:rPr>
        <w:t xml:space="preserve">+ </w:t>
      </w:r>
      <w:r>
        <w:rPr>
          <w:rFonts w:eastAsia="Times New Roman" w:cs="Times New Roman"/>
          <w:szCs w:val="20"/>
          <w:lang w:val="en-GB"/>
        </w:rPr>
        <w:t>X, with X&gt;5ms for measurement period lower or equal to 2400ms and known SCell in FR1.</w:t>
      </w:r>
    </w:p>
    <w:bookmarkEnd w:id="12"/>
    <w:p w14:paraId="0BDD6831" w14:textId="6F244B58" w:rsidR="00AC75B7" w:rsidRDefault="00495DEA" w:rsidP="00AC75B7">
      <w:pPr>
        <w:rPr>
          <w:rFonts w:cs="v4.2.0"/>
        </w:rPr>
      </w:pPr>
      <w:r>
        <w:rPr>
          <w:rFonts w:cs="v4.2.0"/>
        </w:rPr>
        <w:t>However</w:t>
      </w:r>
      <w:r w:rsidR="00C50D04">
        <w:rPr>
          <w:rFonts w:cs="v4.2.0"/>
        </w:rPr>
        <w:t>,</w:t>
      </w:r>
      <w:r>
        <w:rPr>
          <w:rFonts w:cs="v4.2.0"/>
        </w:rPr>
        <w:t xml:space="preserve"> no SSB adaptation delay is needed in this case, as </w:t>
      </w:r>
      <w:r w:rsidR="00C50D04">
        <w:rPr>
          <w:rFonts w:cs="v4.2.0"/>
        </w:rPr>
        <w:t xml:space="preserve">discussed in next section. In this case, the </w:t>
      </w:r>
      <w:r w:rsidR="00AC75B7">
        <w:rPr>
          <w:rFonts w:cs="v4.2.0"/>
        </w:rPr>
        <w:t>lower SSB periodicity</w:t>
      </w:r>
      <w:r w:rsidR="00AA6EFB">
        <w:rPr>
          <w:rFonts w:cs="v4.2.0"/>
        </w:rPr>
        <w:t xml:space="preserve">, </w:t>
      </w:r>
      <w:r w:rsidR="00C50D04">
        <w:rPr>
          <w:rFonts w:cs="v4.2.0"/>
        </w:rPr>
        <w:t>part of the additional SMTC configuration</w:t>
      </w:r>
      <w:r w:rsidR="00AA6EFB">
        <w:rPr>
          <w:rFonts w:cs="v4.2.0"/>
        </w:rPr>
        <w:t>,</w:t>
      </w:r>
      <w:r w:rsidR="00C50D04">
        <w:rPr>
          <w:rFonts w:cs="v4.2.0"/>
        </w:rPr>
        <w:t xml:space="preserve"> is immediately used after SCell activation and will fasten L3 measurements in the activated SCell. </w:t>
      </w:r>
    </w:p>
    <w:p w14:paraId="733A48AE" w14:textId="5464CFC9" w:rsidR="001C1687" w:rsidRDefault="00AC75B7" w:rsidP="001C1687">
      <w:pPr>
        <w:pStyle w:val="RAN4proposal0"/>
        <w:tabs>
          <w:tab w:val="clear" w:pos="720"/>
        </w:tabs>
        <w:spacing w:after="0"/>
        <w:ind w:left="1134" w:hanging="1134"/>
        <w:rPr>
          <w:lang w:eastAsia="zh-CN"/>
        </w:rPr>
      </w:pPr>
      <w:r w:rsidRPr="6C46DF50">
        <w:rPr>
          <w:rFonts w:eastAsia="Times New Roman" w:cs="Times New Roman"/>
          <w:bCs/>
          <w:szCs w:val="20"/>
        </w:rPr>
        <w:t xml:space="preserve">Proposal </w:t>
      </w:r>
      <w:r>
        <w:rPr>
          <w:rFonts w:eastAsia="Times New Roman" w:cs="Times New Roman"/>
          <w:szCs w:val="20"/>
        </w:rPr>
        <w:t>12</w:t>
      </w:r>
      <w:r w:rsidRPr="6C46DF50">
        <w:rPr>
          <w:rFonts w:eastAsia="Times New Roman" w:cs="Times New Roman"/>
          <w:bCs/>
          <w:szCs w:val="20"/>
        </w:rPr>
        <w:t xml:space="preserve">: </w:t>
      </w:r>
      <w:r>
        <w:rPr>
          <w:rFonts w:eastAsia="Times New Roman" w:cs="Times New Roman"/>
          <w:bCs/>
          <w:szCs w:val="20"/>
        </w:rPr>
        <w:tab/>
      </w:r>
      <w:r w:rsidRPr="00A857F7">
        <w:rPr>
          <w:rFonts w:eastAsia="Times New Roman" w:cs="Times New Roman"/>
          <w:szCs w:val="20"/>
        </w:rPr>
        <w:t>RAN4 to</w:t>
      </w:r>
      <w:r w:rsidRPr="00A857F7">
        <w:rPr>
          <w:lang w:eastAsia="zh-CN"/>
        </w:rPr>
        <w:t xml:space="preserve"> </w:t>
      </w:r>
      <w:r>
        <w:rPr>
          <w:lang w:eastAsia="zh-CN"/>
        </w:rPr>
        <w:t xml:space="preserve">define measurement requirements </w:t>
      </w:r>
      <w:bookmarkStart w:id="13" w:name="_Hlk194065264"/>
      <w:r>
        <w:rPr>
          <w:lang w:eastAsia="zh-CN"/>
        </w:rPr>
        <w:t xml:space="preserve">for SCell </w:t>
      </w:r>
      <w:r w:rsidR="00C50D04">
        <w:rPr>
          <w:lang w:eastAsia="zh-CN"/>
        </w:rPr>
        <w:t xml:space="preserve">activation </w:t>
      </w:r>
      <w:bookmarkEnd w:id="13"/>
      <w:r>
        <w:rPr>
          <w:lang w:eastAsia="zh-CN"/>
        </w:rPr>
        <w:t>in case of concurrent SCell activation and SSB adaptation command in same RRC message</w:t>
      </w:r>
      <w:bookmarkStart w:id="14" w:name="_Hlk194065822"/>
      <w:r w:rsidR="00AA6EFB">
        <w:rPr>
          <w:lang w:eastAsia="zh-CN"/>
        </w:rPr>
        <w:t xml:space="preserve">, i.e. based on </w:t>
      </w:r>
    </w:p>
    <w:p w14:paraId="577AD351" w14:textId="3D5478ED" w:rsidR="00AA6EFB" w:rsidRPr="00AA6EFB" w:rsidRDefault="00AA6EFB" w:rsidP="001C1687">
      <w:pPr>
        <w:pStyle w:val="RAN4proposal0"/>
        <w:tabs>
          <w:tab w:val="clear" w:pos="720"/>
        </w:tabs>
        <w:ind w:left="1134" w:firstLine="0"/>
        <w:rPr>
          <w:lang w:eastAsia="zh-CN"/>
        </w:rPr>
      </w:pPr>
      <w:proofErr w:type="spellStart"/>
      <w:r w:rsidRPr="001C1687">
        <w:rPr>
          <w:rFonts w:eastAsia="Times New Roman" w:cs="Times New Roman"/>
          <w:szCs w:val="20"/>
          <w:lang w:val="en-GB" w:eastAsia="en-GB"/>
        </w:rPr>
        <w:t>T</w:t>
      </w:r>
      <w:r w:rsidRPr="001C1687">
        <w:rPr>
          <w:rFonts w:eastAsia="Times New Roman" w:cs="Times New Roman"/>
          <w:szCs w:val="20"/>
          <w:vertAlign w:val="subscript"/>
          <w:lang w:val="en-GB" w:eastAsia="en-GB"/>
        </w:rPr>
        <w:t>activation_time</w:t>
      </w:r>
      <w:proofErr w:type="spellEnd"/>
      <w:r w:rsidRPr="001C1687">
        <w:rPr>
          <w:rFonts w:cs="v4.2.0"/>
        </w:rPr>
        <w:t xml:space="preserve"> = </w:t>
      </w:r>
      <w:proofErr w:type="spellStart"/>
      <w:r w:rsidRPr="001C1687">
        <w:rPr>
          <w:rFonts w:eastAsia="Times New Roman" w:cs="Times New Roman"/>
          <w:szCs w:val="20"/>
          <w:lang w:val="en-GB"/>
        </w:rPr>
        <w:t>T</w:t>
      </w:r>
      <w:r w:rsidRPr="001C1687">
        <w:rPr>
          <w:rFonts w:eastAsia="Times New Roman" w:cs="Times New Roman"/>
          <w:szCs w:val="20"/>
          <w:vertAlign w:val="subscript"/>
          <w:lang w:val="en-GB"/>
        </w:rPr>
        <w:t>FirstSSB</w:t>
      </w:r>
      <w:proofErr w:type="spellEnd"/>
      <w:r w:rsidR="001C1687">
        <w:rPr>
          <w:rFonts w:eastAsia="Times New Roman" w:cs="Times New Roman"/>
          <w:szCs w:val="20"/>
          <w:vertAlign w:val="subscript"/>
          <w:lang w:val="en-GB"/>
        </w:rPr>
        <w:t xml:space="preserve"> </w:t>
      </w:r>
      <w:r w:rsidRPr="001C1687">
        <w:rPr>
          <w:rFonts w:eastAsia="Times New Roman" w:cs="Times New Roman"/>
          <w:szCs w:val="20"/>
          <w:lang w:val="en-GB"/>
        </w:rPr>
        <w:t>+ X, with X&gt;5ms for measurement period lower or equal to 2400ms and known SCell in FR1</w:t>
      </w:r>
      <w:bookmarkEnd w:id="14"/>
      <w:r w:rsidRPr="001C1687">
        <w:rPr>
          <w:rFonts w:eastAsia="Times New Roman" w:cs="Times New Roman"/>
          <w:szCs w:val="20"/>
          <w:lang w:val="en-GB"/>
        </w:rPr>
        <w:t>.</w:t>
      </w:r>
    </w:p>
    <w:p w14:paraId="7F5C7745" w14:textId="40316B2E" w:rsidR="00DD3BAA" w:rsidRPr="00642E39" w:rsidRDefault="002B54FE" w:rsidP="00EF7429">
      <w:pPr>
        <w:pStyle w:val="RAN4H2"/>
        <w:numPr>
          <w:ilvl w:val="1"/>
          <w:numId w:val="22"/>
        </w:numPr>
      </w:pPr>
      <w:r w:rsidRPr="00642E39">
        <w:t xml:space="preserve">SSB adaptation delay </w:t>
      </w:r>
      <w:r w:rsidR="00DD3BAA" w:rsidRPr="00642E39">
        <w:t>requirements</w:t>
      </w:r>
    </w:p>
    <w:p w14:paraId="42AE368A" w14:textId="1FEE4C1A" w:rsidR="00542F64" w:rsidRDefault="00542F64" w:rsidP="00542F64">
      <w:pPr>
        <w:rPr>
          <w:highlight w:val="magenta"/>
        </w:rPr>
      </w:pPr>
      <w:r w:rsidRPr="00542F64">
        <w:t>RAN4#11</w:t>
      </w:r>
      <w:r w:rsidR="003D6792">
        <w:t>4</w:t>
      </w:r>
      <w:r w:rsidRPr="00542F64">
        <w:t xml:space="preserve"> </w:t>
      </w:r>
      <w:r w:rsidR="000C2910">
        <w:t xml:space="preserve">did not further </w:t>
      </w:r>
      <w:r w:rsidRPr="00542F64">
        <w:t xml:space="preserve">discuss the </w:t>
      </w:r>
      <w:r>
        <w:t xml:space="preserve">impact to </w:t>
      </w:r>
      <w:r w:rsidR="000C2910">
        <w:t xml:space="preserve">other requirements </w:t>
      </w:r>
      <w:r>
        <w:t xml:space="preserve">due to SSB adaptation </w:t>
      </w:r>
      <w:r w:rsidR="000C2910">
        <w:t xml:space="preserve">as provided in the </w:t>
      </w:r>
      <w:r>
        <w:t>recommended way forward</w:t>
      </w:r>
      <w:r w:rsidR="000C2910">
        <w:t xml:space="preserve"> </w:t>
      </w:r>
      <w:r>
        <w:t>[2]</w:t>
      </w:r>
      <w:r w:rsidRPr="00542F64">
        <w:t>.</w:t>
      </w:r>
    </w:p>
    <w:tbl>
      <w:tblPr>
        <w:tblStyle w:val="TableGrid"/>
        <w:tblW w:w="0" w:type="auto"/>
        <w:tblLook w:val="04A0" w:firstRow="1" w:lastRow="0" w:firstColumn="1" w:lastColumn="0" w:noHBand="0" w:noVBand="1"/>
      </w:tblPr>
      <w:tblGrid>
        <w:gridCol w:w="9617"/>
      </w:tblGrid>
      <w:tr w:rsidR="00542F64" w14:paraId="5BE46D6E" w14:textId="77777777" w:rsidTr="00AA1B35">
        <w:tc>
          <w:tcPr>
            <w:tcW w:w="9617" w:type="dxa"/>
          </w:tcPr>
          <w:p w14:paraId="4E811367" w14:textId="168134F2" w:rsidR="00542F64" w:rsidRDefault="00542F64" w:rsidP="00542F64">
            <w:pPr>
              <w:spacing w:before="120"/>
              <w:rPr>
                <w:b/>
                <w:color w:val="0070C0"/>
                <w:u w:val="single"/>
                <w:lang w:eastAsia="ko-KR"/>
              </w:rPr>
            </w:pPr>
            <w:r>
              <w:rPr>
                <w:b/>
                <w:color w:val="0070C0"/>
                <w:u w:val="single"/>
                <w:lang w:eastAsia="ko-KR"/>
              </w:rPr>
              <w:t xml:space="preserve">Issue 1-4-3: </w:t>
            </w:r>
            <w:r w:rsidRPr="009017BF">
              <w:rPr>
                <w:b/>
                <w:color w:val="0070C0"/>
                <w:u w:val="single"/>
                <w:lang w:eastAsia="ko-KR"/>
              </w:rPr>
              <w:t xml:space="preserve">Other requirements </w:t>
            </w:r>
            <w:proofErr w:type="gramStart"/>
            <w:r w:rsidRPr="009017BF">
              <w:rPr>
                <w:b/>
                <w:color w:val="0070C0"/>
                <w:u w:val="single"/>
                <w:lang w:eastAsia="ko-KR"/>
              </w:rPr>
              <w:t>im</w:t>
            </w:r>
            <w:r w:rsidR="003D6792">
              <w:rPr>
                <w:b/>
                <w:color w:val="0070C0"/>
                <w:u w:val="single"/>
                <w:lang w:eastAsia="ko-KR"/>
              </w:rPr>
              <w:t>p</w:t>
            </w:r>
            <w:r w:rsidRPr="009017BF">
              <w:rPr>
                <w:b/>
                <w:color w:val="0070C0"/>
                <w:u w:val="single"/>
                <w:lang w:eastAsia="ko-KR"/>
              </w:rPr>
              <w:t>acts</w:t>
            </w:r>
            <w:proofErr w:type="gramEnd"/>
            <w:r w:rsidRPr="009017BF">
              <w:rPr>
                <w:b/>
                <w:color w:val="0070C0"/>
                <w:u w:val="single"/>
                <w:lang w:eastAsia="ko-KR"/>
              </w:rPr>
              <w:t xml:space="preserve"> by SSB adaptation</w:t>
            </w:r>
          </w:p>
          <w:p w14:paraId="48D22F0F" w14:textId="77777777" w:rsidR="00542F64" w:rsidRDefault="00542F64" w:rsidP="00EF7429">
            <w:pPr>
              <w:pStyle w:val="ListParagraph"/>
              <w:numPr>
                <w:ilvl w:val="0"/>
                <w:numId w:val="3"/>
              </w:numPr>
              <w:spacing w:after="120"/>
              <w:ind w:left="720"/>
              <w:contextualSpacing w:val="0"/>
              <w:rPr>
                <w:color w:val="0070C0"/>
                <w:szCs w:val="24"/>
                <w:lang w:eastAsia="zh-CN"/>
              </w:rPr>
            </w:pPr>
            <w:r>
              <w:rPr>
                <w:color w:val="0070C0"/>
                <w:szCs w:val="24"/>
                <w:lang w:eastAsia="zh-CN"/>
              </w:rPr>
              <w:t>Proposals</w:t>
            </w:r>
          </w:p>
          <w:p w14:paraId="3426ABB6" w14:textId="77777777" w:rsidR="003D6792" w:rsidRDefault="003D6792" w:rsidP="00EF7429">
            <w:pPr>
              <w:pStyle w:val="ListParagraph"/>
              <w:numPr>
                <w:ilvl w:val="1"/>
                <w:numId w:val="3"/>
              </w:numPr>
              <w:spacing w:after="120"/>
              <w:ind w:left="1440"/>
              <w:contextualSpacing w:val="0"/>
              <w:rPr>
                <w:color w:val="0070C0"/>
                <w:szCs w:val="24"/>
                <w:lang w:eastAsia="zh-CN"/>
              </w:rPr>
            </w:pPr>
            <w:r w:rsidRPr="00871C93">
              <w:rPr>
                <w:color w:val="0070C0"/>
                <w:szCs w:val="24"/>
                <w:lang w:eastAsia="zh-CN"/>
              </w:rPr>
              <w:t>Option 1:</w:t>
            </w:r>
            <w:r>
              <w:rPr>
                <w:color w:val="0070C0"/>
                <w:szCs w:val="24"/>
                <w:lang w:eastAsia="zh-CN"/>
              </w:rPr>
              <w:t xml:space="preserve"> R</w:t>
            </w:r>
            <w:r w:rsidRPr="00FF2D99">
              <w:rPr>
                <w:color w:val="0070C0"/>
                <w:szCs w:val="24"/>
                <w:lang w:eastAsia="zh-CN"/>
              </w:rPr>
              <w:t>AN4 to consider the impact of processing time for decoding the updated SSB burst periodicity, depending on the signaling method specified in RAN1/RAN2, to be ready to receive the SSBs with the adjusted SSB burst periodicity, identified as the SSB adaptation delay</w:t>
            </w:r>
            <w:r>
              <w:rPr>
                <w:color w:val="0070C0"/>
                <w:szCs w:val="24"/>
                <w:lang w:eastAsia="zh-CN"/>
              </w:rPr>
              <w:t>. (Nokia)</w:t>
            </w:r>
          </w:p>
          <w:p w14:paraId="7D177B6B" w14:textId="294BA1C5" w:rsidR="003D6792" w:rsidRPr="003D6792" w:rsidRDefault="003D6792" w:rsidP="00EF7429">
            <w:pPr>
              <w:pStyle w:val="ListParagraph"/>
              <w:numPr>
                <w:ilvl w:val="1"/>
                <w:numId w:val="3"/>
              </w:numPr>
              <w:spacing w:after="120"/>
              <w:ind w:left="1440"/>
              <w:contextualSpacing w:val="0"/>
              <w:rPr>
                <w:color w:val="0070C0"/>
                <w:szCs w:val="24"/>
                <w:lang w:eastAsia="zh-CN"/>
              </w:rPr>
            </w:pPr>
            <w:r>
              <w:rPr>
                <w:color w:val="0070C0"/>
                <w:szCs w:val="24"/>
                <w:lang w:eastAsia="zh-CN"/>
              </w:rPr>
              <w:t xml:space="preserve">Option 2: </w:t>
            </w:r>
            <w:r w:rsidRPr="00122BE3">
              <w:rPr>
                <w:color w:val="0070C0"/>
                <w:szCs w:val="24"/>
                <w:lang w:eastAsia="zh-CN"/>
              </w:rPr>
              <w:t xml:space="preserve">When defining the requirement with adaptation SSB, RAN4 needs only consider the case in which there is </w:t>
            </w:r>
            <w:proofErr w:type="gramStart"/>
            <w:r w:rsidRPr="00122BE3">
              <w:rPr>
                <w:color w:val="0070C0"/>
                <w:szCs w:val="24"/>
                <w:lang w:eastAsia="zh-CN"/>
              </w:rPr>
              <w:t>no</w:t>
            </w:r>
            <w:proofErr w:type="gramEnd"/>
            <w:r w:rsidRPr="00122BE3">
              <w:rPr>
                <w:color w:val="0070C0"/>
                <w:szCs w:val="24"/>
                <w:lang w:eastAsia="zh-CN"/>
              </w:rPr>
              <w:t xml:space="preserve"> any SSB adaptation period changed within one reporting interval</w:t>
            </w:r>
            <w:r>
              <w:rPr>
                <w:color w:val="0070C0"/>
                <w:szCs w:val="24"/>
                <w:lang w:eastAsia="zh-CN"/>
              </w:rPr>
              <w:t>. (Xiaomi)</w:t>
            </w:r>
          </w:p>
          <w:p w14:paraId="2BDAEB9B" w14:textId="77777777" w:rsidR="00542F64" w:rsidRPr="005667FF" w:rsidRDefault="00542F64" w:rsidP="00EF7429">
            <w:pPr>
              <w:pStyle w:val="ListParagraph"/>
              <w:numPr>
                <w:ilvl w:val="0"/>
                <w:numId w:val="3"/>
              </w:numPr>
              <w:spacing w:after="120"/>
              <w:ind w:left="720"/>
              <w:contextualSpacing w:val="0"/>
              <w:rPr>
                <w:color w:val="0070C0"/>
                <w:szCs w:val="24"/>
                <w:lang w:eastAsia="zh-CN"/>
              </w:rPr>
            </w:pPr>
            <w:r>
              <w:rPr>
                <w:color w:val="0070C0"/>
                <w:szCs w:val="24"/>
                <w:lang w:eastAsia="zh-CN"/>
              </w:rPr>
              <w:t>Recommended WF:</w:t>
            </w:r>
          </w:p>
          <w:p w14:paraId="48B17BBA" w14:textId="4BF6BCC3" w:rsidR="00542F64" w:rsidRPr="00542F64" w:rsidRDefault="00542F64" w:rsidP="00EF7429">
            <w:pPr>
              <w:pStyle w:val="ListParagraph"/>
              <w:numPr>
                <w:ilvl w:val="1"/>
                <w:numId w:val="3"/>
              </w:numPr>
              <w:spacing w:after="120"/>
              <w:ind w:left="1656"/>
              <w:contextualSpacing w:val="0"/>
              <w:rPr>
                <w:color w:val="0070C0"/>
                <w:szCs w:val="24"/>
                <w:lang w:eastAsia="zh-CN"/>
              </w:rPr>
            </w:pPr>
            <w:r>
              <w:rPr>
                <w:color w:val="0070C0"/>
                <w:szCs w:val="24"/>
                <w:lang w:eastAsia="zh-CN"/>
              </w:rPr>
              <w:t>Discuss above proposal</w:t>
            </w:r>
          </w:p>
        </w:tc>
      </w:tr>
    </w:tbl>
    <w:p w14:paraId="6546ED26" w14:textId="77777777" w:rsidR="00542F64" w:rsidRDefault="00542F64" w:rsidP="00542F64">
      <w:pPr>
        <w:spacing w:after="0" w:line="257" w:lineRule="auto"/>
        <w:rPr>
          <w:b/>
          <w:bCs/>
          <w:u w:val="single"/>
        </w:rPr>
      </w:pPr>
    </w:p>
    <w:p w14:paraId="1E13E7A0" w14:textId="20A78A15" w:rsidR="002F25A2" w:rsidRDefault="0061231F" w:rsidP="002F25A2">
      <w:pPr>
        <w:rPr>
          <w:rFonts w:eastAsia="Times New Roman" w:cs="Times New Roman"/>
          <w:szCs w:val="20"/>
        </w:rPr>
      </w:pPr>
      <w:r>
        <w:rPr>
          <w:rFonts w:eastAsia="Times New Roman" w:cs="Times New Roman"/>
          <w:szCs w:val="20"/>
        </w:rPr>
        <w:t>In fact,</w:t>
      </w:r>
      <w:r w:rsidR="000C2910">
        <w:rPr>
          <w:rFonts w:eastAsia="Times New Roman" w:cs="Times New Roman"/>
          <w:szCs w:val="20"/>
        </w:rPr>
        <w:t xml:space="preserve"> as SSB adaptation represents a network-controlled procedure, as agreed under issue 1-1-3</w:t>
      </w:r>
      <w:r w:rsidR="003D6792">
        <w:rPr>
          <w:rFonts w:eastAsia="Times New Roman" w:cs="Times New Roman"/>
          <w:szCs w:val="20"/>
        </w:rPr>
        <w:t xml:space="preserve"> at RAN4 #113</w:t>
      </w:r>
      <w:r w:rsidR="000C2910">
        <w:rPr>
          <w:rFonts w:eastAsia="Times New Roman" w:cs="Times New Roman"/>
          <w:szCs w:val="20"/>
        </w:rPr>
        <w:t xml:space="preserve">, see </w:t>
      </w:r>
      <w:r w:rsidR="003D6792">
        <w:rPr>
          <w:rFonts w:eastAsia="Times New Roman" w:cs="Times New Roman"/>
          <w:szCs w:val="20"/>
        </w:rPr>
        <w:t xml:space="preserve">Annex </w:t>
      </w:r>
      <w:r w:rsidR="000C2910">
        <w:rPr>
          <w:rFonts w:eastAsia="Times New Roman" w:cs="Times New Roman"/>
          <w:szCs w:val="20"/>
        </w:rPr>
        <w:t xml:space="preserve">1, </w:t>
      </w:r>
      <w:r>
        <w:rPr>
          <w:rFonts w:eastAsia="Times New Roman" w:cs="Times New Roman"/>
          <w:szCs w:val="20"/>
        </w:rPr>
        <w:t>t</w:t>
      </w:r>
      <w:r w:rsidR="002F25A2" w:rsidRPr="6C46DF50">
        <w:rPr>
          <w:rFonts w:eastAsia="Times New Roman" w:cs="Times New Roman"/>
          <w:szCs w:val="20"/>
        </w:rPr>
        <w:t>he UE needs to process the signaling message, depending on the signaling method, which will be defined by RAN1</w:t>
      </w:r>
      <w:r w:rsidR="002F25A2">
        <w:rPr>
          <w:rFonts w:eastAsia="Times New Roman" w:cs="Times New Roman"/>
          <w:szCs w:val="20"/>
        </w:rPr>
        <w:t xml:space="preserve"> and RAN2 (e.g., based on DCI, MAC-CE or RRC)</w:t>
      </w:r>
      <w:r w:rsidR="002F25A2" w:rsidRPr="6C46DF50">
        <w:rPr>
          <w:rFonts w:eastAsia="Times New Roman" w:cs="Times New Roman"/>
          <w:szCs w:val="20"/>
        </w:rPr>
        <w:t>. Hence some processing time needs to be defined, until the UE is ready to receive SSBs with the</w:t>
      </w:r>
      <w:r w:rsidR="009F37E5">
        <w:rPr>
          <w:rFonts w:eastAsia="Times New Roman" w:cs="Times New Roman"/>
          <w:szCs w:val="20"/>
        </w:rPr>
        <w:t xml:space="preserve"> </w:t>
      </w:r>
      <w:r w:rsidR="002F25A2" w:rsidRPr="6C46DF50">
        <w:rPr>
          <w:rFonts w:eastAsia="Times New Roman" w:cs="Times New Roman"/>
          <w:szCs w:val="20"/>
        </w:rPr>
        <w:t xml:space="preserve">adjusted </w:t>
      </w:r>
      <w:r w:rsidR="009F37E5">
        <w:rPr>
          <w:rFonts w:eastAsia="Times New Roman" w:cs="Times New Roman"/>
          <w:szCs w:val="20"/>
        </w:rPr>
        <w:t xml:space="preserve">SSB </w:t>
      </w:r>
      <w:r w:rsidR="002F25A2" w:rsidRPr="6C46DF50">
        <w:rPr>
          <w:rFonts w:eastAsia="Times New Roman" w:cs="Times New Roman"/>
          <w:szCs w:val="20"/>
        </w:rPr>
        <w:t>burst periodicity</w:t>
      </w:r>
      <w:r w:rsidR="009B4D96">
        <w:rPr>
          <w:rFonts w:eastAsia="Times New Roman" w:cs="Times New Roman"/>
          <w:szCs w:val="20"/>
        </w:rPr>
        <w:t xml:space="preserve">, which can </w:t>
      </w:r>
      <w:r w:rsidR="000C2910">
        <w:rPr>
          <w:rFonts w:eastAsia="Times New Roman" w:cs="Times New Roman"/>
          <w:szCs w:val="20"/>
        </w:rPr>
        <w:t xml:space="preserve">be </w:t>
      </w:r>
      <w:r w:rsidR="009B4D96">
        <w:rPr>
          <w:rFonts w:eastAsia="Times New Roman" w:cs="Times New Roman"/>
          <w:szCs w:val="20"/>
        </w:rPr>
        <w:t>identif</w:t>
      </w:r>
      <w:r w:rsidR="000C2910">
        <w:rPr>
          <w:rFonts w:eastAsia="Times New Roman" w:cs="Times New Roman"/>
          <w:szCs w:val="20"/>
        </w:rPr>
        <w:t>ied as</w:t>
      </w:r>
      <w:r w:rsidR="009B4D96">
        <w:rPr>
          <w:rFonts w:eastAsia="Times New Roman" w:cs="Times New Roman"/>
          <w:szCs w:val="20"/>
        </w:rPr>
        <w:t xml:space="preserve"> SSB adaptation delay.</w:t>
      </w:r>
    </w:p>
    <w:p w14:paraId="471F7D3A" w14:textId="793B7825" w:rsidR="002F25A2" w:rsidRDefault="002F25A2" w:rsidP="002F25A2">
      <w:pPr>
        <w:ind w:left="1134" w:hanging="1134"/>
        <w:rPr>
          <w:rFonts w:eastAsia="Times New Roman" w:cs="Times New Roman"/>
          <w:b/>
          <w:bCs/>
          <w:szCs w:val="20"/>
        </w:rPr>
      </w:pPr>
      <w:r w:rsidRPr="6C46DF50">
        <w:rPr>
          <w:rFonts w:eastAsia="Times New Roman" w:cs="Times New Roman"/>
          <w:b/>
          <w:bCs/>
          <w:szCs w:val="20"/>
        </w:rPr>
        <w:t xml:space="preserve">Proposal </w:t>
      </w:r>
      <w:r w:rsidR="00404941">
        <w:rPr>
          <w:rFonts w:eastAsia="Times New Roman" w:cs="Times New Roman"/>
          <w:b/>
          <w:szCs w:val="20"/>
        </w:rPr>
        <w:t>1</w:t>
      </w:r>
      <w:r w:rsidR="00EF0C02">
        <w:rPr>
          <w:rFonts w:eastAsia="Times New Roman" w:cs="Times New Roman"/>
          <w:b/>
          <w:szCs w:val="20"/>
        </w:rPr>
        <w:t>3</w:t>
      </w:r>
      <w:r w:rsidRPr="6C46DF50">
        <w:rPr>
          <w:rFonts w:eastAsia="Times New Roman" w:cs="Times New Roman"/>
          <w:b/>
          <w:bCs/>
          <w:szCs w:val="20"/>
        </w:rPr>
        <w:t xml:space="preserve">: </w:t>
      </w:r>
      <w:r>
        <w:rPr>
          <w:rFonts w:eastAsia="Times New Roman" w:cs="Times New Roman"/>
          <w:b/>
          <w:bCs/>
          <w:szCs w:val="20"/>
        </w:rPr>
        <w:tab/>
      </w:r>
      <w:bookmarkStart w:id="15" w:name="_Hlk194066192"/>
      <w:r w:rsidRPr="00886E0D">
        <w:rPr>
          <w:rFonts w:eastAsia="Times New Roman" w:cs="Times New Roman"/>
          <w:b/>
          <w:bCs/>
          <w:szCs w:val="20"/>
        </w:rPr>
        <w:t>RAN4 to consider the impact of processing t</w:t>
      </w:r>
      <w:r w:rsidR="00626609">
        <w:rPr>
          <w:rFonts w:eastAsia="Times New Roman" w:cs="Times New Roman"/>
          <w:b/>
          <w:bCs/>
          <w:szCs w:val="20"/>
        </w:rPr>
        <w:t>ime</w:t>
      </w:r>
      <w:r w:rsidRPr="00886E0D">
        <w:rPr>
          <w:rFonts w:eastAsia="Times New Roman" w:cs="Times New Roman"/>
          <w:b/>
          <w:bCs/>
          <w:szCs w:val="20"/>
        </w:rPr>
        <w:t xml:space="preserve"> for decoding the updated SSB burst periodicity</w:t>
      </w:r>
      <w:r w:rsidR="000C2910">
        <w:rPr>
          <w:rFonts w:eastAsia="Times New Roman" w:cs="Times New Roman"/>
          <w:b/>
          <w:bCs/>
          <w:szCs w:val="20"/>
        </w:rPr>
        <w:t>, depending on the signaling method specified in RAN1</w:t>
      </w:r>
      <w:r w:rsidR="001C1687">
        <w:rPr>
          <w:rFonts w:eastAsia="Times New Roman" w:cs="Times New Roman"/>
          <w:b/>
          <w:bCs/>
          <w:szCs w:val="20"/>
        </w:rPr>
        <w:t xml:space="preserve"> (DCI), </w:t>
      </w:r>
      <w:r w:rsidR="000C2910">
        <w:rPr>
          <w:rFonts w:eastAsia="Times New Roman" w:cs="Times New Roman"/>
          <w:b/>
          <w:bCs/>
          <w:szCs w:val="20"/>
        </w:rPr>
        <w:t>RAN2</w:t>
      </w:r>
      <w:r w:rsidR="001C1687">
        <w:rPr>
          <w:rFonts w:eastAsia="Times New Roman" w:cs="Times New Roman"/>
          <w:b/>
          <w:bCs/>
          <w:szCs w:val="20"/>
        </w:rPr>
        <w:t xml:space="preserve"> (MAC-CE) and RAN4 (RRC)</w:t>
      </w:r>
      <w:r w:rsidR="000C2910">
        <w:rPr>
          <w:rFonts w:eastAsia="Times New Roman" w:cs="Times New Roman"/>
          <w:b/>
          <w:bCs/>
          <w:szCs w:val="20"/>
        </w:rPr>
        <w:t>,</w:t>
      </w:r>
      <w:r w:rsidR="0061231F" w:rsidRPr="00886E0D">
        <w:rPr>
          <w:rFonts w:eastAsia="Times New Roman" w:cs="Times New Roman"/>
          <w:b/>
          <w:bCs/>
          <w:szCs w:val="20"/>
        </w:rPr>
        <w:t xml:space="preserve"> </w:t>
      </w:r>
      <w:proofErr w:type="gramStart"/>
      <w:r w:rsidR="00626609">
        <w:rPr>
          <w:rFonts w:eastAsia="Times New Roman" w:cs="Times New Roman"/>
          <w:b/>
          <w:bCs/>
          <w:szCs w:val="20"/>
        </w:rPr>
        <w:t xml:space="preserve">in order </w:t>
      </w:r>
      <w:r w:rsidR="0061231F" w:rsidRPr="00886E0D">
        <w:rPr>
          <w:rFonts w:eastAsia="Times New Roman" w:cs="Times New Roman"/>
          <w:b/>
          <w:bCs/>
          <w:szCs w:val="20"/>
        </w:rPr>
        <w:t>to</w:t>
      </w:r>
      <w:proofErr w:type="gramEnd"/>
      <w:r w:rsidR="0061231F" w:rsidRPr="00886E0D">
        <w:rPr>
          <w:rFonts w:eastAsia="Times New Roman" w:cs="Times New Roman"/>
          <w:b/>
          <w:bCs/>
          <w:szCs w:val="20"/>
        </w:rPr>
        <w:t xml:space="preserve"> be ready to receive the SSBs with </w:t>
      </w:r>
      <w:r w:rsidR="0061231F" w:rsidRPr="0099284D">
        <w:rPr>
          <w:rFonts w:eastAsia="Times New Roman" w:cs="Times New Roman"/>
          <w:b/>
          <w:bCs/>
          <w:szCs w:val="20"/>
        </w:rPr>
        <w:t xml:space="preserve">the </w:t>
      </w:r>
      <w:r w:rsidR="009F37E5" w:rsidRPr="0099284D">
        <w:rPr>
          <w:rFonts w:eastAsia="Times New Roman" w:cs="Times New Roman"/>
          <w:b/>
          <w:bCs/>
          <w:szCs w:val="20"/>
        </w:rPr>
        <w:t>adjusted</w:t>
      </w:r>
      <w:r w:rsidR="0061231F" w:rsidRPr="0099284D">
        <w:rPr>
          <w:rFonts w:eastAsia="Times New Roman" w:cs="Times New Roman"/>
          <w:b/>
          <w:bCs/>
          <w:szCs w:val="20"/>
        </w:rPr>
        <w:t xml:space="preserve"> </w:t>
      </w:r>
      <w:r w:rsidR="009F37E5" w:rsidRPr="0099284D">
        <w:rPr>
          <w:rFonts w:eastAsia="Times New Roman" w:cs="Times New Roman"/>
          <w:b/>
          <w:bCs/>
          <w:szCs w:val="20"/>
        </w:rPr>
        <w:t xml:space="preserve">SSB </w:t>
      </w:r>
      <w:r w:rsidR="0061231F" w:rsidRPr="0099284D">
        <w:rPr>
          <w:rFonts w:eastAsia="Times New Roman" w:cs="Times New Roman"/>
          <w:b/>
          <w:bCs/>
          <w:szCs w:val="20"/>
        </w:rPr>
        <w:t>burst periodicity</w:t>
      </w:r>
      <w:r w:rsidR="009B4D96" w:rsidRPr="0099284D">
        <w:rPr>
          <w:rFonts w:eastAsia="Times New Roman" w:cs="Times New Roman"/>
          <w:b/>
          <w:bCs/>
          <w:szCs w:val="20"/>
        </w:rPr>
        <w:t>, identified as the SSB adaptation delay</w:t>
      </w:r>
      <w:bookmarkEnd w:id="15"/>
      <w:r w:rsidR="009B4D96" w:rsidRPr="0099284D">
        <w:rPr>
          <w:rFonts w:eastAsia="Times New Roman" w:cs="Times New Roman"/>
          <w:b/>
          <w:bCs/>
          <w:szCs w:val="20"/>
        </w:rPr>
        <w:t>.</w:t>
      </w:r>
      <w:r w:rsidRPr="0099284D">
        <w:rPr>
          <w:rFonts w:eastAsia="Times New Roman" w:cs="Times New Roman"/>
          <w:b/>
          <w:bCs/>
          <w:szCs w:val="20"/>
        </w:rPr>
        <w:t xml:space="preserve"> </w:t>
      </w:r>
    </w:p>
    <w:p w14:paraId="08AB4F8B" w14:textId="00E24E19" w:rsidR="00626609" w:rsidRDefault="00626609" w:rsidP="00626609">
      <w:r w:rsidRPr="00626609">
        <w:t xml:space="preserve">As RAN2 is supposed to include SSB adaptation command and OD-SSB activation command in the same MAC-CE message, MAC-CE based processing delay </w:t>
      </w:r>
      <w:r>
        <w:t>is assumed</w:t>
      </w:r>
      <w:r w:rsidRPr="00626609">
        <w:t xml:space="preserve"> </w:t>
      </w:r>
      <w:r>
        <w:t xml:space="preserve">to </w:t>
      </w:r>
      <w:r w:rsidRPr="00626609">
        <w:t>be same as for OD-SSB</w:t>
      </w:r>
      <w:r>
        <w:t>.</w:t>
      </w:r>
    </w:p>
    <w:p w14:paraId="53EB65C0" w14:textId="27068532" w:rsidR="00626609" w:rsidRPr="00626609" w:rsidRDefault="00626609" w:rsidP="00626609">
      <w:pPr>
        <w:ind w:left="1134" w:hanging="1134"/>
      </w:pPr>
      <w:r w:rsidRPr="6C46DF50">
        <w:rPr>
          <w:rFonts w:eastAsia="Times New Roman" w:cs="Times New Roman"/>
          <w:b/>
          <w:bCs/>
          <w:szCs w:val="20"/>
        </w:rPr>
        <w:t xml:space="preserve">Proposal </w:t>
      </w:r>
      <w:r>
        <w:rPr>
          <w:rFonts w:eastAsia="Times New Roman" w:cs="Times New Roman"/>
          <w:b/>
          <w:szCs w:val="20"/>
        </w:rPr>
        <w:t>1</w:t>
      </w:r>
      <w:r w:rsidR="00EF0C02">
        <w:rPr>
          <w:rFonts w:eastAsia="Times New Roman" w:cs="Times New Roman"/>
          <w:b/>
          <w:szCs w:val="20"/>
        </w:rPr>
        <w:t>4</w:t>
      </w:r>
      <w:r w:rsidRPr="6C46DF50">
        <w:rPr>
          <w:rFonts w:eastAsia="Times New Roman" w:cs="Times New Roman"/>
          <w:b/>
          <w:bCs/>
          <w:szCs w:val="20"/>
        </w:rPr>
        <w:t xml:space="preserve">: </w:t>
      </w:r>
      <w:r>
        <w:rPr>
          <w:rFonts w:eastAsia="Times New Roman" w:cs="Times New Roman"/>
          <w:b/>
          <w:bCs/>
          <w:szCs w:val="20"/>
        </w:rPr>
        <w:tab/>
      </w:r>
      <w:r w:rsidRPr="6C46DF50">
        <w:rPr>
          <w:rFonts w:eastAsia="Times New Roman" w:cs="Times New Roman"/>
          <w:b/>
          <w:bCs/>
          <w:szCs w:val="20"/>
        </w:rPr>
        <w:t>RAN</w:t>
      </w:r>
      <w:r>
        <w:rPr>
          <w:rFonts w:eastAsia="Times New Roman" w:cs="Times New Roman"/>
          <w:b/>
          <w:bCs/>
          <w:szCs w:val="20"/>
        </w:rPr>
        <w:t xml:space="preserve">4 to define the MAC-CE based </w:t>
      </w:r>
      <w:r w:rsidR="001C1687">
        <w:rPr>
          <w:rFonts w:eastAsia="Times New Roman" w:cs="Times New Roman"/>
          <w:b/>
          <w:bCs/>
          <w:szCs w:val="20"/>
        </w:rPr>
        <w:t>processing</w:t>
      </w:r>
      <w:r>
        <w:rPr>
          <w:rFonts w:eastAsia="Times New Roman" w:cs="Times New Roman"/>
          <w:b/>
          <w:bCs/>
          <w:szCs w:val="20"/>
        </w:rPr>
        <w:t xml:space="preserve"> delay </w:t>
      </w:r>
      <w:r w:rsidR="001C1687">
        <w:rPr>
          <w:rFonts w:eastAsia="Times New Roman" w:cs="Times New Roman"/>
          <w:b/>
          <w:bCs/>
          <w:szCs w:val="20"/>
        </w:rPr>
        <w:t xml:space="preserve">for SSB adaptation </w:t>
      </w:r>
      <w:r>
        <w:rPr>
          <w:rFonts w:eastAsia="Times New Roman" w:cs="Times New Roman"/>
          <w:b/>
          <w:bCs/>
          <w:szCs w:val="20"/>
        </w:rPr>
        <w:t>same as for OD-SSB.</w:t>
      </w:r>
    </w:p>
    <w:p w14:paraId="4DE3080F" w14:textId="08EE1577" w:rsidR="00636556" w:rsidRPr="0099284D" w:rsidRDefault="00CD7492" w:rsidP="00EF7429">
      <w:pPr>
        <w:pStyle w:val="RAN4H1"/>
        <w:numPr>
          <w:ilvl w:val="0"/>
          <w:numId w:val="7"/>
        </w:numPr>
      </w:pPr>
      <w:r w:rsidRPr="0099284D">
        <w:lastRenderedPageBreak/>
        <w:t>Conclusion</w:t>
      </w:r>
    </w:p>
    <w:p w14:paraId="56D73C42" w14:textId="0EE05BD4" w:rsidR="001765CB" w:rsidRDefault="001765CB" w:rsidP="00D03EAD">
      <w:pPr>
        <w:rPr>
          <w:lang w:val="en-GB" w:eastAsia="zh-CN"/>
        </w:rPr>
      </w:pPr>
      <w:r>
        <w:rPr>
          <w:lang w:val="en-GB" w:eastAsia="zh-CN"/>
        </w:rPr>
        <w:t xml:space="preserve">In this </w:t>
      </w:r>
      <w:r w:rsidR="00661450">
        <w:rPr>
          <w:lang w:val="en-GB" w:eastAsia="zh-CN"/>
        </w:rPr>
        <w:t>contribution</w:t>
      </w:r>
      <w:r w:rsidR="00BF729C">
        <w:rPr>
          <w:lang w:val="en-GB" w:eastAsia="zh-CN"/>
        </w:rPr>
        <w:t>,</w:t>
      </w:r>
      <w:r w:rsidR="00661450">
        <w:rPr>
          <w:lang w:val="en-GB" w:eastAsia="zh-CN"/>
        </w:rPr>
        <w:t xml:space="preserve"> </w:t>
      </w:r>
      <w:r w:rsidR="00480A97">
        <w:rPr>
          <w:lang w:val="en-GB" w:eastAsia="zh-CN"/>
        </w:rPr>
        <w:t xml:space="preserve">as part of the </w:t>
      </w:r>
      <w:r w:rsidR="001577F5">
        <w:rPr>
          <w:lang w:val="en-GB" w:eastAsia="zh-CN"/>
        </w:rPr>
        <w:t xml:space="preserve">objective on “adaptation of </w:t>
      </w:r>
      <w:r w:rsidR="00480A97">
        <w:rPr>
          <w:rFonts w:cs="Times New Roman"/>
          <w:szCs w:val="20"/>
          <w:lang w:val="en-GB"/>
        </w:rPr>
        <w:t>common signal/channel transmissions</w:t>
      </w:r>
      <w:r w:rsidR="001577F5">
        <w:rPr>
          <w:lang w:val="en-GB" w:eastAsia="zh-CN"/>
        </w:rPr>
        <w:t>”</w:t>
      </w:r>
      <w:r w:rsidR="00480A97">
        <w:rPr>
          <w:lang w:val="en-GB" w:eastAsia="zh-CN"/>
        </w:rPr>
        <w:t xml:space="preserve"> of the Rel-19 WID [1]</w:t>
      </w:r>
      <w:r w:rsidR="00480A97" w:rsidRPr="00480A97">
        <w:rPr>
          <w:rFonts w:cs="Times New Roman"/>
          <w:szCs w:val="20"/>
          <w:lang w:val="en-GB"/>
        </w:rPr>
        <w:t xml:space="preserve"> </w:t>
      </w:r>
      <w:r w:rsidR="00480A97" w:rsidRPr="008A6115">
        <w:rPr>
          <w:rFonts w:cs="Times New Roman"/>
          <w:szCs w:val="20"/>
          <w:lang w:val="en-GB"/>
        </w:rPr>
        <w:t>to further enhance network energy savings for NR</w:t>
      </w:r>
      <w:r w:rsidR="00480A97">
        <w:rPr>
          <w:lang w:val="en-GB" w:eastAsia="zh-CN"/>
        </w:rPr>
        <w:t xml:space="preserve">, </w:t>
      </w:r>
      <w:r w:rsidR="00661450">
        <w:rPr>
          <w:lang w:val="en-GB" w:eastAsia="zh-CN"/>
        </w:rPr>
        <w:t>we discussed scenarios for</w:t>
      </w:r>
      <w:r w:rsidR="00480A97">
        <w:rPr>
          <w:lang w:val="en-GB" w:eastAsia="zh-CN"/>
        </w:rPr>
        <w:t xml:space="preserve"> investigating the RRM impact from</w:t>
      </w:r>
      <w:r w:rsidR="00661450">
        <w:rPr>
          <w:rFonts w:cs="Times New Roman"/>
          <w:szCs w:val="20"/>
          <w:lang w:val="en-GB"/>
        </w:rPr>
        <w:t xml:space="preserve"> </w:t>
      </w:r>
      <w:r w:rsidR="004B1F92">
        <w:rPr>
          <w:rFonts w:cs="Times New Roman"/>
          <w:szCs w:val="20"/>
          <w:lang w:val="en-GB"/>
        </w:rPr>
        <w:t xml:space="preserve">SSB </w:t>
      </w:r>
      <w:r w:rsidR="00480A97">
        <w:rPr>
          <w:rFonts w:cs="Times New Roman"/>
          <w:szCs w:val="20"/>
          <w:lang w:val="en-GB"/>
        </w:rPr>
        <w:t xml:space="preserve">periodicity </w:t>
      </w:r>
      <w:r w:rsidR="00661450">
        <w:rPr>
          <w:rFonts w:cs="Times New Roman"/>
          <w:szCs w:val="20"/>
          <w:lang w:val="en-GB"/>
        </w:rPr>
        <w:t xml:space="preserve">adaptation </w:t>
      </w:r>
      <w:r w:rsidR="00480A97">
        <w:rPr>
          <w:rFonts w:cs="Times New Roman"/>
          <w:szCs w:val="20"/>
          <w:lang w:val="en-GB"/>
        </w:rPr>
        <w:t xml:space="preserve">in time domain </w:t>
      </w:r>
      <w:r w:rsidR="001577F5">
        <w:rPr>
          <w:rFonts w:cs="Times New Roman"/>
          <w:szCs w:val="20"/>
          <w:lang w:val="en-GB"/>
        </w:rPr>
        <w:t xml:space="preserve">based on RAN1/2 progress </w:t>
      </w:r>
      <w:r w:rsidR="00480A97">
        <w:rPr>
          <w:rFonts w:cs="Times New Roman"/>
          <w:szCs w:val="20"/>
          <w:lang w:val="en-GB"/>
        </w:rPr>
        <w:t>and RAN4</w:t>
      </w:r>
      <w:r w:rsidR="001577F5">
        <w:rPr>
          <w:rFonts w:cs="Times New Roman"/>
          <w:szCs w:val="20"/>
          <w:lang w:val="en-GB"/>
        </w:rPr>
        <w:t>#11</w:t>
      </w:r>
      <w:r w:rsidR="0099284D">
        <w:rPr>
          <w:rFonts w:cs="Times New Roman"/>
          <w:szCs w:val="20"/>
          <w:lang w:val="en-GB"/>
        </w:rPr>
        <w:t>4</w:t>
      </w:r>
      <w:r w:rsidR="00480A97">
        <w:rPr>
          <w:rFonts w:cs="Times New Roman"/>
          <w:szCs w:val="20"/>
          <w:lang w:val="en-GB"/>
        </w:rPr>
        <w:t xml:space="preserve"> </w:t>
      </w:r>
      <w:r w:rsidR="001577F5">
        <w:rPr>
          <w:rFonts w:cs="Times New Roman"/>
          <w:szCs w:val="20"/>
          <w:lang w:val="en-GB"/>
        </w:rPr>
        <w:t>agreements and</w:t>
      </w:r>
      <w:r w:rsidR="004B1F92">
        <w:rPr>
          <w:rFonts w:cs="Times New Roman"/>
          <w:szCs w:val="20"/>
          <w:lang w:val="en-GB"/>
        </w:rPr>
        <w:t xml:space="preserve"> presented our views on the </w:t>
      </w:r>
      <w:r w:rsidR="001577F5">
        <w:rPr>
          <w:rFonts w:cs="Times New Roman"/>
          <w:szCs w:val="20"/>
          <w:lang w:val="en-GB"/>
        </w:rPr>
        <w:t>potential</w:t>
      </w:r>
      <w:r w:rsidR="004B1F92">
        <w:rPr>
          <w:rFonts w:cs="Times New Roman"/>
          <w:szCs w:val="20"/>
          <w:lang w:val="en-GB"/>
        </w:rPr>
        <w:t xml:space="preserve"> R</w:t>
      </w:r>
      <w:r w:rsidR="008831F1">
        <w:rPr>
          <w:rFonts w:cs="Times New Roman"/>
          <w:szCs w:val="20"/>
          <w:lang w:val="en-GB"/>
        </w:rPr>
        <w:t>RM</w:t>
      </w:r>
      <w:r w:rsidR="004B1F92">
        <w:rPr>
          <w:rFonts w:cs="Times New Roman"/>
          <w:szCs w:val="20"/>
          <w:lang w:val="en-GB"/>
        </w:rPr>
        <w:t xml:space="preserve"> impact.</w:t>
      </w:r>
    </w:p>
    <w:p w14:paraId="44113128" w14:textId="46867865" w:rsidR="001765CB" w:rsidRPr="00642E39" w:rsidRDefault="001765CB" w:rsidP="00D03EAD">
      <w:pPr>
        <w:rPr>
          <w:lang w:val="en-GB" w:eastAsia="zh-CN"/>
        </w:rPr>
      </w:pPr>
      <w:r w:rsidRPr="00642E39">
        <w:rPr>
          <w:lang w:val="en-GB" w:eastAsia="zh-CN"/>
        </w:rPr>
        <w:t xml:space="preserve">Following observation </w:t>
      </w:r>
      <w:r w:rsidR="0099284D">
        <w:rPr>
          <w:lang w:val="en-GB" w:eastAsia="zh-CN"/>
        </w:rPr>
        <w:t>is</w:t>
      </w:r>
      <w:r w:rsidRPr="00642E39">
        <w:rPr>
          <w:lang w:val="en-GB" w:eastAsia="zh-CN"/>
        </w:rPr>
        <w:t xml:space="preserve"> made.</w:t>
      </w:r>
    </w:p>
    <w:p w14:paraId="2842E244" w14:textId="77777777" w:rsidR="003E69E4" w:rsidRDefault="003E69E4" w:rsidP="003E69E4">
      <w:pPr>
        <w:ind w:left="1560" w:hanging="1560"/>
        <w:rPr>
          <w:b/>
          <w:bCs/>
          <w:color w:val="000000" w:themeColor="text1"/>
          <w:szCs w:val="20"/>
          <w:lang w:val="en-GB"/>
        </w:rPr>
      </w:pPr>
      <w:r w:rsidRPr="003E69E4">
        <w:rPr>
          <w:b/>
          <w:bCs/>
          <w:color w:val="000000" w:themeColor="text1"/>
          <w:szCs w:val="20"/>
          <w:lang w:val="en-GB"/>
        </w:rPr>
        <w:t xml:space="preserve">Observation 1: </w:t>
      </w:r>
      <w:r w:rsidRPr="003E69E4">
        <w:rPr>
          <w:b/>
          <w:bCs/>
          <w:color w:val="000000" w:themeColor="text1"/>
          <w:szCs w:val="20"/>
          <w:lang w:val="en-GB"/>
        </w:rPr>
        <w:tab/>
      </w:r>
      <w:r w:rsidRPr="003E69E4">
        <w:rPr>
          <w:color w:val="000000" w:themeColor="text1"/>
          <w:szCs w:val="20"/>
          <w:lang w:val="en-GB"/>
        </w:rPr>
        <w:t>The network must ensure that the adapted SSB periodicity in SCell is not larger than the legacy SMTC periodicity.</w:t>
      </w:r>
      <w:r>
        <w:rPr>
          <w:b/>
          <w:bCs/>
          <w:color w:val="000000" w:themeColor="text1"/>
          <w:szCs w:val="20"/>
          <w:lang w:val="en-GB"/>
        </w:rPr>
        <w:t xml:space="preserve"> </w:t>
      </w:r>
    </w:p>
    <w:p w14:paraId="728C6677" w14:textId="5302D415" w:rsidR="001765CB" w:rsidRPr="00642E39" w:rsidRDefault="00D348CD" w:rsidP="001765CB">
      <w:pPr>
        <w:rPr>
          <w:lang w:val="en-GB" w:eastAsia="zh-CN"/>
        </w:rPr>
      </w:pPr>
      <w:r w:rsidRPr="00642E39">
        <w:rPr>
          <w:lang w:val="en-GB" w:eastAsia="zh-CN"/>
        </w:rPr>
        <w:t>And f</w:t>
      </w:r>
      <w:r w:rsidR="001765CB" w:rsidRPr="00642E39">
        <w:rPr>
          <w:lang w:val="en-GB" w:eastAsia="zh-CN"/>
        </w:rPr>
        <w:t>ollowing proposals are made.</w:t>
      </w:r>
    </w:p>
    <w:p w14:paraId="1665FAAA" w14:textId="6F9C4F17" w:rsidR="00D352D0" w:rsidRPr="00642E39" w:rsidRDefault="00D352D0" w:rsidP="001765CB">
      <w:pPr>
        <w:rPr>
          <w:b/>
          <w:bCs/>
          <w:u w:val="single"/>
          <w:lang w:val="en-GB" w:eastAsia="zh-CN"/>
        </w:rPr>
      </w:pPr>
      <w:r w:rsidRPr="00642E39">
        <w:rPr>
          <w:b/>
          <w:bCs/>
          <w:u w:val="single"/>
          <w:lang w:val="en-GB" w:eastAsia="zh-CN"/>
        </w:rPr>
        <w:t>Scenarios for SSB adaptation</w:t>
      </w:r>
    </w:p>
    <w:p w14:paraId="1212BB6D" w14:textId="541BF380" w:rsidR="004E2726" w:rsidRPr="00642E39" w:rsidRDefault="004E2726" w:rsidP="004E2726">
      <w:pPr>
        <w:spacing w:after="180" w:line="257" w:lineRule="auto"/>
        <w:ind w:left="1134" w:hanging="1134"/>
        <w:jc w:val="both"/>
        <w:rPr>
          <w:rFonts w:eastAsia="Times New Roman" w:cs="Times New Roman"/>
          <w:b/>
          <w:szCs w:val="20"/>
        </w:rPr>
      </w:pPr>
      <w:r w:rsidRPr="00642E39">
        <w:rPr>
          <w:rFonts w:eastAsia="Times New Roman" w:cs="Times New Roman"/>
          <w:b/>
          <w:szCs w:val="20"/>
        </w:rPr>
        <w:t xml:space="preserve">Proposal </w:t>
      </w:r>
      <w:r w:rsidRPr="00642E39">
        <w:rPr>
          <w:rFonts w:eastAsiaTheme="minorEastAsia" w:cs="Times New Roman"/>
          <w:b/>
          <w:szCs w:val="20"/>
          <w:lang w:eastAsia="zh-CN"/>
        </w:rPr>
        <w:t>1</w:t>
      </w:r>
      <w:r w:rsidRPr="00642E39">
        <w:rPr>
          <w:rFonts w:eastAsia="Times New Roman" w:cs="Times New Roman"/>
          <w:b/>
          <w:szCs w:val="20"/>
        </w:rPr>
        <w:t xml:space="preserve">: </w:t>
      </w:r>
      <w:r w:rsidRPr="00642E39">
        <w:rPr>
          <w:rFonts w:eastAsia="Times New Roman" w:cs="Times New Roman"/>
          <w:b/>
          <w:szCs w:val="20"/>
        </w:rPr>
        <w:tab/>
      </w:r>
      <w:r w:rsidR="003E69E4" w:rsidRPr="008A2A94">
        <w:rPr>
          <w:b/>
          <w:bCs/>
        </w:rPr>
        <w:t xml:space="preserve">RAN4 to consider RRM impacts from SSB adaptation </w:t>
      </w:r>
      <w:r w:rsidR="003E69E4">
        <w:rPr>
          <w:b/>
          <w:bCs/>
        </w:rPr>
        <w:t>in</w:t>
      </w:r>
      <w:r w:rsidR="003E69E4" w:rsidRPr="008A2A94">
        <w:rPr>
          <w:b/>
          <w:bCs/>
        </w:rPr>
        <w:t xml:space="preserve"> </w:t>
      </w:r>
      <w:r w:rsidR="003E69E4">
        <w:rPr>
          <w:b/>
          <w:bCs/>
        </w:rPr>
        <w:t>S</w:t>
      </w:r>
      <w:r w:rsidR="003E69E4" w:rsidRPr="008A2A94">
        <w:rPr>
          <w:b/>
          <w:bCs/>
        </w:rPr>
        <w:t xml:space="preserve">Cell </w:t>
      </w:r>
      <w:r w:rsidR="003E69E4">
        <w:rPr>
          <w:b/>
          <w:bCs/>
        </w:rPr>
        <w:t>for NCD-SSB only</w:t>
      </w:r>
      <w:r w:rsidRPr="00642E39">
        <w:rPr>
          <w:rFonts w:eastAsia="Times New Roman" w:cs="Times New Roman"/>
          <w:b/>
          <w:szCs w:val="20"/>
        </w:rPr>
        <w:t>.</w:t>
      </w:r>
    </w:p>
    <w:p w14:paraId="286C8C93" w14:textId="15E486D0" w:rsidR="00612508" w:rsidRPr="003E69E4" w:rsidRDefault="00612508" w:rsidP="003E69E4">
      <w:pPr>
        <w:pStyle w:val="RAN4proposal0"/>
        <w:tabs>
          <w:tab w:val="clear" w:pos="720"/>
        </w:tabs>
        <w:ind w:left="1134" w:hanging="1134"/>
        <w:rPr>
          <w:bCs/>
        </w:rPr>
      </w:pPr>
      <w:r w:rsidRPr="00642E39">
        <w:rPr>
          <w:bCs/>
        </w:rPr>
        <w:t xml:space="preserve">Proposal 2: </w:t>
      </w:r>
      <w:r w:rsidRPr="00642E39">
        <w:rPr>
          <w:bCs/>
        </w:rPr>
        <w:tab/>
      </w:r>
      <w:r w:rsidR="003E69E4" w:rsidRPr="00FF3656">
        <w:t xml:space="preserve">RAN4 to </w:t>
      </w:r>
      <w:r w:rsidR="003E69E4">
        <w:t xml:space="preserve">specify RRM requirements for SSB adaptation based on the existing </w:t>
      </w:r>
      <w:r w:rsidR="003E69E4" w:rsidRPr="00FF3656">
        <w:t>range of SSB burst periodicit</w:t>
      </w:r>
      <w:r w:rsidR="003E69E4">
        <w:t>ies</w:t>
      </w:r>
      <w:r w:rsidR="003E69E4" w:rsidRPr="00FF3656">
        <w:t xml:space="preserve"> (5ms to 160ms) for SSB periodicity adaptation</w:t>
      </w:r>
      <w:r w:rsidR="003E69E4">
        <w:t xml:space="preserve"> as the only changeable parameter.</w:t>
      </w:r>
      <w:r w:rsidR="003E69E4" w:rsidRPr="6C46DF50">
        <w:rPr>
          <w:bCs/>
        </w:rPr>
        <w:t xml:space="preserve"> </w:t>
      </w:r>
    </w:p>
    <w:p w14:paraId="1D40819B" w14:textId="69B9CDAF" w:rsidR="001765CB" w:rsidRDefault="00356754" w:rsidP="003E69E4">
      <w:pPr>
        <w:ind w:left="1134" w:hanging="1134"/>
        <w:jc w:val="both"/>
        <w:rPr>
          <w:rFonts w:eastAsia="Times New Roman" w:cs="Times New Roman"/>
          <w:b/>
          <w:szCs w:val="20"/>
        </w:rPr>
      </w:pPr>
      <w:r w:rsidRPr="00642E39">
        <w:rPr>
          <w:rFonts w:cs="Times New Roman"/>
          <w:b/>
          <w:bCs/>
          <w:szCs w:val="20"/>
        </w:rPr>
        <w:t xml:space="preserve">Proposal </w:t>
      </w:r>
      <w:r w:rsidR="00612508" w:rsidRPr="00642E39">
        <w:rPr>
          <w:rFonts w:cs="Times New Roman"/>
          <w:b/>
          <w:bCs/>
          <w:szCs w:val="20"/>
        </w:rPr>
        <w:t>3</w:t>
      </w:r>
      <w:r w:rsidRPr="00642E39">
        <w:rPr>
          <w:rFonts w:cs="Times New Roman"/>
          <w:b/>
          <w:bCs/>
          <w:szCs w:val="20"/>
        </w:rPr>
        <w:t xml:space="preserve">: </w:t>
      </w:r>
      <w:r w:rsidR="001577F5" w:rsidRPr="00642E39">
        <w:rPr>
          <w:rFonts w:cs="Times New Roman"/>
          <w:b/>
          <w:bCs/>
          <w:szCs w:val="20"/>
        </w:rPr>
        <w:tab/>
      </w:r>
      <w:r w:rsidR="003E69E4" w:rsidRPr="003E69E4">
        <w:rPr>
          <w:rFonts w:eastAsia="Times New Roman" w:cs="Times New Roman"/>
          <w:b/>
          <w:szCs w:val="20"/>
        </w:rPr>
        <w:t>RAN4 to consider specifying RRM requirements for SSB periodicity adaptation for NW triggered DCI and MAC-CE signaling methods</w:t>
      </w:r>
      <w:bookmarkStart w:id="16" w:name="_Hlk194057809"/>
      <w:r w:rsidR="00EF0C02">
        <w:rPr>
          <w:rFonts w:eastAsia="Times New Roman" w:cs="Times New Roman"/>
          <w:b/>
          <w:szCs w:val="20"/>
        </w:rPr>
        <w:t>, designed by RAN1 and RAN2</w:t>
      </w:r>
      <w:bookmarkEnd w:id="16"/>
      <w:r w:rsidR="00EF0C02">
        <w:rPr>
          <w:rFonts w:eastAsia="Times New Roman" w:cs="Times New Roman"/>
          <w:b/>
          <w:szCs w:val="20"/>
        </w:rPr>
        <w:t>.</w:t>
      </w:r>
    </w:p>
    <w:p w14:paraId="17A89043" w14:textId="4690D6AC" w:rsidR="00C65F69" w:rsidRPr="00C65F69" w:rsidRDefault="00C65F69" w:rsidP="00C65F69">
      <w:pPr>
        <w:ind w:left="1134" w:hanging="1134"/>
        <w:rPr>
          <w:b/>
          <w:iCs/>
          <w:szCs w:val="18"/>
        </w:rPr>
      </w:pPr>
      <w:r w:rsidRPr="00EF0C02">
        <w:rPr>
          <w:rFonts w:eastAsia="Times New Roman" w:cs="Times New Roman"/>
          <w:b/>
          <w:bCs/>
          <w:szCs w:val="20"/>
        </w:rPr>
        <w:t xml:space="preserve">Proposal </w:t>
      </w:r>
      <w:r w:rsidRPr="00EF0C02">
        <w:rPr>
          <w:rFonts w:eastAsia="Times New Roman" w:cs="Times New Roman"/>
          <w:b/>
          <w:szCs w:val="20"/>
        </w:rPr>
        <w:t>4</w:t>
      </w:r>
      <w:r w:rsidRPr="00EF0C02">
        <w:rPr>
          <w:rFonts w:eastAsia="Times New Roman" w:cs="Times New Roman"/>
          <w:b/>
          <w:bCs/>
          <w:szCs w:val="20"/>
        </w:rPr>
        <w:t xml:space="preserve">: </w:t>
      </w:r>
      <w:r w:rsidRPr="00EF0C02">
        <w:rPr>
          <w:rStyle w:val="RAN4proposalChar0"/>
        </w:rPr>
        <w:tab/>
        <w:t>RAN4</w:t>
      </w:r>
      <w:r w:rsidRPr="00C65F69">
        <w:rPr>
          <w:rStyle w:val="RAN4proposalChar0"/>
        </w:rPr>
        <w:t xml:space="preserve"> to consider the scenario for SSB adaptation command sent together with direct SCell activation command and investigate the impact to SCell addition requirements and align them to OD-SSB based direct SCell activation as much as possible.</w:t>
      </w:r>
    </w:p>
    <w:p w14:paraId="31DD411F" w14:textId="77777777" w:rsidR="003E69E4" w:rsidRDefault="003E69E4" w:rsidP="003E69E4">
      <w:pPr>
        <w:ind w:left="1134" w:hanging="1134"/>
        <w:rPr>
          <w:rFonts w:eastAsia="Times New Roman" w:cs="Times New Roman"/>
          <w:b/>
          <w:szCs w:val="20"/>
        </w:rPr>
      </w:pPr>
      <w:r w:rsidRPr="00D352D0">
        <w:rPr>
          <w:b/>
          <w:bCs/>
          <w:u w:val="single"/>
          <w:lang w:eastAsia="zh-CN"/>
        </w:rPr>
        <w:t xml:space="preserve">Layer </w:t>
      </w:r>
      <w:r>
        <w:rPr>
          <w:b/>
          <w:bCs/>
          <w:u w:val="single"/>
          <w:lang w:eastAsia="zh-CN"/>
        </w:rPr>
        <w:t>1</w:t>
      </w:r>
      <w:r w:rsidRPr="00D352D0">
        <w:rPr>
          <w:b/>
          <w:bCs/>
          <w:u w:val="single"/>
          <w:lang w:eastAsia="zh-CN"/>
        </w:rPr>
        <w:t xml:space="preserve"> measurement impact </w:t>
      </w:r>
      <w:r w:rsidRPr="00D352D0">
        <w:rPr>
          <w:rFonts w:eastAsia="Times New Roman" w:cs="Times New Roman"/>
          <w:b/>
          <w:szCs w:val="20"/>
        </w:rPr>
        <w:t xml:space="preserve">  </w:t>
      </w:r>
    </w:p>
    <w:p w14:paraId="101813DD" w14:textId="09B6D833" w:rsidR="003E69E4" w:rsidRPr="00642E39" w:rsidRDefault="003E69E4" w:rsidP="003E69E4">
      <w:pPr>
        <w:spacing w:line="257" w:lineRule="auto"/>
        <w:ind w:left="1134" w:hanging="1134"/>
        <w:rPr>
          <w:rFonts w:eastAsia="Times New Roman" w:cs="Times New Roman"/>
          <w:b/>
          <w:bCs/>
          <w:szCs w:val="20"/>
        </w:rPr>
      </w:pPr>
      <w:r w:rsidRPr="00642E39">
        <w:rPr>
          <w:rFonts w:eastAsia="Times New Roman" w:cs="Times New Roman"/>
          <w:b/>
          <w:bCs/>
          <w:szCs w:val="20"/>
        </w:rPr>
        <w:t xml:space="preserve">Proposal </w:t>
      </w:r>
      <w:r w:rsidR="00EF0C02">
        <w:rPr>
          <w:rFonts w:eastAsia="Times New Roman" w:cs="Times New Roman"/>
          <w:b/>
          <w:szCs w:val="20"/>
        </w:rPr>
        <w:t>5</w:t>
      </w:r>
      <w:r w:rsidRPr="00642E39">
        <w:rPr>
          <w:rFonts w:eastAsia="Times New Roman" w:cs="Times New Roman"/>
          <w:b/>
          <w:bCs/>
          <w:szCs w:val="20"/>
        </w:rPr>
        <w:t xml:space="preserve">: </w:t>
      </w:r>
      <w:r w:rsidRPr="00642E39">
        <w:rPr>
          <w:rFonts w:eastAsia="Times New Roman" w:cs="Times New Roman"/>
          <w:b/>
          <w:bCs/>
          <w:szCs w:val="20"/>
        </w:rPr>
        <w:tab/>
      </w:r>
      <w:r w:rsidRPr="003E69E4">
        <w:rPr>
          <w:rFonts w:eastAsia="Times New Roman" w:cs="Times New Roman"/>
          <w:b/>
          <w:bCs/>
          <w:szCs w:val="20"/>
        </w:rPr>
        <w:t>RAN4 to consider the impact from SSB periodicity adaptation to Layer 1 measurements such as CBD, L1-RSRP and L1-SINR for active SCells during transition periods only</w:t>
      </w:r>
      <w:r w:rsidRPr="00642E39">
        <w:rPr>
          <w:rFonts w:eastAsia="Times New Roman" w:cs="Times New Roman"/>
          <w:b/>
          <w:bCs/>
          <w:szCs w:val="20"/>
        </w:rPr>
        <w:t xml:space="preserve">. </w:t>
      </w:r>
    </w:p>
    <w:p w14:paraId="06BEB159" w14:textId="469C0673" w:rsidR="003E69E4" w:rsidRPr="00642E39" w:rsidRDefault="003E69E4" w:rsidP="003E69E4">
      <w:pPr>
        <w:spacing w:line="257" w:lineRule="auto"/>
        <w:ind w:left="1134" w:hanging="1134"/>
        <w:rPr>
          <w:rFonts w:eastAsia="Times New Roman" w:cs="Times New Roman"/>
          <w:b/>
          <w:szCs w:val="20"/>
        </w:rPr>
      </w:pPr>
      <w:r w:rsidRPr="00642E39">
        <w:rPr>
          <w:rFonts w:eastAsia="Times New Roman" w:cs="Times New Roman"/>
          <w:b/>
          <w:szCs w:val="20"/>
        </w:rPr>
        <w:t xml:space="preserve">Proposal </w:t>
      </w:r>
      <w:r w:rsidR="00EF0C02">
        <w:rPr>
          <w:rFonts w:eastAsia="Times New Roman" w:cs="Times New Roman"/>
          <w:b/>
          <w:szCs w:val="20"/>
        </w:rPr>
        <w:t>6</w:t>
      </w:r>
      <w:r w:rsidRPr="00642E39">
        <w:rPr>
          <w:rFonts w:eastAsia="Times New Roman" w:cs="Times New Roman"/>
          <w:b/>
          <w:szCs w:val="20"/>
        </w:rPr>
        <w:t xml:space="preserve">: </w:t>
      </w:r>
      <w:r w:rsidRPr="00642E39">
        <w:rPr>
          <w:rFonts w:eastAsia="Times New Roman" w:cs="Times New Roman"/>
          <w:b/>
          <w:szCs w:val="20"/>
        </w:rPr>
        <w:tab/>
      </w:r>
      <w:r w:rsidRPr="6C46DF50">
        <w:rPr>
          <w:rFonts w:eastAsia="Times New Roman" w:cs="Times New Roman"/>
          <w:b/>
          <w:bCs/>
          <w:szCs w:val="20"/>
        </w:rPr>
        <w:t>RAN4</w:t>
      </w:r>
      <w:r>
        <w:rPr>
          <w:rFonts w:eastAsia="Times New Roman" w:cs="Times New Roman"/>
          <w:b/>
          <w:bCs/>
          <w:szCs w:val="20"/>
        </w:rPr>
        <w:t xml:space="preserve"> to agree the measurement period for CBD, L1-RSRP and L1-SINR prior to the SSB received at </w:t>
      </w:r>
      <w:proofErr w:type="spellStart"/>
      <w:r w:rsidRPr="00944880">
        <w:rPr>
          <w:rFonts w:eastAsia="Times New Roman" w:cs="Times New Roman"/>
          <w:b/>
          <w:szCs w:val="20"/>
        </w:rPr>
        <w:t>T</w:t>
      </w:r>
      <w:r w:rsidRPr="00944880">
        <w:rPr>
          <w:rFonts w:eastAsia="Times New Roman" w:cs="Times New Roman"/>
          <w:b/>
          <w:szCs w:val="20"/>
          <w:vertAlign w:val="subscript"/>
        </w:rPr>
        <w:t>first_SSB</w:t>
      </w:r>
      <w:proofErr w:type="spellEnd"/>
      <w:r>
        <w:rPr>
          <w:rFonts w:eastAsia="Times New Roman" w:cs="Times New Roman"/>
          <w:b/>
          <w:bCs/>
          <w:szCs w:val="20"/>
        </w:rPr>
        <w:t xml:space="preserve"> is based on the SSB periodicity before adaptation</w:t>
      </w:r>
      <w:r w:rsidRPr="00642E39">
        <w:rPr>
          <w:rFonts w:eastAsia="Times New Roman" w:cs="Times New Roman"/>
          <w:b/>
          <w:szCs w:val="20"/>
        </w:rPr>
        <w:t>.</w:t>
      </w:r>
    </w:p>
    <w:p w14:paraId="01209DE4" w14:textId="733B55D2" w:rsidR="003E69E4" w:rsidRPr="00E066DA" w:rsidRDefault="003E69E4" w:rsidP="005A0A5F">
      <w:pPr>
        <w:spacing w:after="120"/>
        <w:ind w:left="1134" w:hanging="1134"/>
        <w:rPr>
          <w:rFonts w:eastAsia="Times New Roman" w:cs="Times New Roman"/>
          <w:b/>
          <w:bCs/>
          <w:szCs w:val="20"/>
        </w:rPr>
      </w:pPr>
      <w:r w:rsidRPr="6C46DF50">
        <w:rPr>
          <w:rFonts w:eastAsia="Times New Roman" w:cs="Times New Roman"/>
          <w:b/>
          <w:bCs/>
          <w:szCs w:val="20"/>
        </w:rPr>
        <w:t xml:space="preserve">Proposal </w:t>
      </w:r>
      <w:r w:rsidR="00EF0C02">
        <w:rPr>
          <w:rFonts w:eastAsia="Times New Roman" w:cs="Times New Roman"/>
          <w:b/>
          <w:szCs w:val="20"/>
        </w:rPr>
        <w:t>7</w:t>
      </w:r>
      <w:r w:rsidRPr="6C46DF50">
        <w:rPr>
          <w:rFonts w:eastAsia="Times New Roman" w:cs="Times New Roman"/>
          <w:b/>
          <w:bCs/>
          <w:szCs w:val="20"/>
        </w:rPr>
        <w:t xml:space="preserve">: </w:t>
      </w:r>
      <w:r>
        <w:rPr>
          <w:rFonts w:eastAsia="Times New Roman" w:cs="Times New Roman"/>
          <w:b/>
          <w:bCs/>
          <w:szCs w:val="20"/>
        </w:rPr>
        <w:tab/>
      </w:r>
      <w:r w:rsidRPr="6C46DF50">
        <w:rPr>
          <w:rFonts w:eastAsia="Times New Roman" w:cs="Times New Roman"/>
          <w:b/>
          <w:bCs/>
          <w:szCs w:val="20"/>
        </w:rPr>
        <w:t>RAN4</w:t>
      </w:r>
      <w:r>
        <w:rPr>
          <w:rFonts w:eastAsia="Times New Roman" w:cs="Times New Roman"/>
          <w:b/>
          <w:bCs/>
          <w:szCs w:val="20"/>
        </w:rPr>
        <w:t xml:space="preserve"> to agree following </w:t>
      </w:r>
      <w:r w:rsidRPr="00E066DA">
        <w:rPr>
          <w:rFonts w:eastAsia="Times New Roman" w:cs="Times New Roman"/>
          <w:b/>
          <w:bCs/>
          <w:szCs w:val="20"/>
        </w:rPr>
        <w:t xml:space="preserve">use case scenarios </w:t>
      </w:r>
      <w:r>
        <w:rPr>
          <w:rFonts w:eastAsia="Times New Roman" w:cs="Times New Roman"/>
          <w:b/>
          <w:bCs/>
          <w:szCs w:val="20"/>
        </w:rPr>
        <w:t xml:space="preserve">for specifying L1 transition requirements </w:t>
      </w:r>
      <w:r w:rsidRPr="00E066DA">
        <w:rPr>
          <w:rFonts w:eastAsia="Times New Roman" w:cs="Times New Roman"/>
          <w:b/>
          <w:bCs/>
          <w:szCs w:val="20"/>
        </w:rPr>
        <w:t>a</w:t>
      </w:r>
      <w:r>
        <w:rPr>
          <w:rFonts w:eastAsia="Times New Roman" w:cs="Times New Roman"/>
          <w:b/>
          <w:bCs/>
          <w:szCs w:val="20"/>
        </w:rPr>
        <w:t>r</w:t>
      </w:r>
      <w:r w:rsidRPr="00E066DA">
        <w:rPr>
          <w:rFonts w:eastAsia="Times New Roman" w:cs="Times New Roman"/>
          <w:b/>
          <w:bCs/>
          <w:szCs w:val="20"/>
        </w:rPr>
        <w:t>e distinguished:</w:t>
      </w:r>
    </w:p>
    <w:p w14:paraId="06057B09" w14:textId="77777777" w:rsidR="005A0A5F" w:rsidRPr="00E066DA" w:rsidRDefault="005A0A5F" w:rsidP="005A0A5F">
      <w:pPr>
        <w:spacing w:after="120"/>
        <w:ind w:left="1418" w:hanging="284"/>
        <w:rPr>
          <w:rFonts w:eastAsia="Times New Roman" w:cs="Times New Roman"/>
          <w:b/>
          <w:bCs/>
          <w:szCs w:val="20"/>
        </w:rPr>
      </w:pPr>
      <w:r w:rsidRPr="00E066DA">
        <w:rPr>
          <w:rFonts w:eastAsia="Times New Roman" w:cs="Times New Roman"/>
          <w:b/>
          <w:bCs/>
          <w:szCs w:val="20"/>
        </w:rPr>
        <w:t>-</w:t>
      </w:r>
      <w:r w:rsidRPr="00E066DA">
        <w:rPr>
          <w:rFonts w:eastAsia="Times New Roman" w:cs="Times New Roman"/>
          <w:b/>
          <w:bCs/>
          <w:szCs w:val="20"/>
        </w:rPr>
        <w:tab/>
        <w:t xml:space="preserve">Scenario 1: SSB adaptation to lower periodicity with </w:t>
      </w:r>
      <w:r>
        <w:rPr>
          <w:rFonts w:eastAsia="Times New Roman" w:cs="Times New Roman"/>
          <w:b/>
          <w:bCs/>
          <w:szCs w:val="20"/>
        </w:rPr>
        <w:t xml:space="preserve">early </w:t>
      </w:r>
      <w:r w:rsidRPr="00E066DA">
        <w:rPr>
          <w:rFonts w:eastAsia="Times New Roman" w:cs="Times New Roman"/>
          <w:b/>
          <w:bCs/>
          <w:szCs w:val="20"/>
        </w:rPr>
        <w:t>SSB adaptation command received after completed L1 measurement period.</w:t>
      </w:r>
    </w:p>
    <w:p w14:paraId="1B4DBAD9" w14:textId="77777777" w:rsidR="005A0A5F" w:rsidRPr="00E066DA" w:rsidRDefault="005A0A5F" w:rsidP="005A0A5F">
      <w:pPr>
        <w:spacing w:after="120"/>
        <w:ind w:left="1418" w:hanging="284"/>
        <w:rPr>
          <w:rFonts w:eastAsia="Times New Roman" w:cs="Times New Roman"/>
          <w:b/>
          <w:bCs/>
          <w:szCs w:val="20"/>
        </w:rPr>
      </w:pPr>
      <w:r w:rsidRPr="00E066DA">
        <w:rPr>
          <w:rFonts w:eastAsia="Times New Roman" w:cs="Times New Roman"/>
          <w:b/>
          <w:bCs/>
          <w:szCs w:val="20"/>
        </w:rPr>
        <w:t>-</w:t>
      </w:r>
      <w:r w:rsidRPr="00E066DA">
        <w:rPr>
          <w:rFonts w:eastAsia="Times New Roman" w:cs="Times New Roman"/>
          <w:b/>
          <w:bCs/>
          <w:szCs w:val="20"/>
        </w:rPr>
        <w:tab/>
        <w:t xml:space="preserve">Scenario 2: SSB adaptation to lower periodicity with </w:t>
      </w:r>
      <w:r>
        <w:rPr>
          <w:rFonts w:eastAsia="Times New Roman" w:cs="Times New Roman"/>
          <w:b/>
          <w:bCs/>
          <w:szCs w:val="20"/>
        </w:rPr>
        <w:t xml:space="preserve">late </w:t>
      </w:r>
      <w:r w:rsidRPr="00E066DA">
        <w:rPr>
          <w:rFonts w:eastAsia="Times New Roman" w:cs="Times New Roman"/>
          <w:b/>
          <w:bCs/>
          <w:szCs w:val="20"/>
        </w:rPr>
        <w:t>SSB adaptation command received after completed L1 measurement period.</w:t>
      </w:r>
    </w:p>
    <w:p w14:paraId="1005E19D" w14:textId="77777777" w:rsidR="005A0A5F" w:rsidRPr="00E066DA" w:rsidRDefault="005A0A5F" w:rsidP="005A0A5F">
      <w:pPr>
        <w:spacing w:after="120"/>
        <w:ind w:left="1418" w:hanging="284"/>
        <w:rPr>
          <w:rFonts w:eastAsia="Times New Roman" w:cs="Times New Roman"/>
          <w:b/>
          <w:bCs/>
          <w:szCs w:val="20"/>
        </w:rPr>
      </w:pPr>
      <w:r w:rsidRPr="00E066DA">
        <w:rPr>
          <w:rFonts w:eastAsia="Times New Roman" w:cs="Times New Roman"/>
          <w:b/>
          <w:bCs/>
          <w:szCs w:val="20"/>
        </w:rPr>
        <w:t>-</w:t>
      </w:r>
      <w:r w:rsidRPr="00E066DA">
        <w:rPr>
          <w:rFonts w:eastAsia="Times New Roman" w:cs="Times New Roman"/>
          <w:b/>
          <w:bCs/>
          <w:szCs w:val="20"/>
        </w:rPr>
        <w:tab/>
        <w:t>Scenario 3: SSB adaptation to higher periodicity with early SSB adaptation command received after completed L1 measurement period.</w:t>
      </w:r>
    </w:p>
    <w:p w14:paraId="4CAD0226" w14:textId="77777777" w:rsidR="005A0A5F" w:rsidRDefault="005A0A5F" w:rsidP="005A0A5F">
      <w:pPr>
        <w:spacing w:after="120"/>
        <w:ind w:left="1418" w:hanging="284"/>
        <w:rPr>
          <w:rFonts w:eastAsia="Times New Roman" w:cs="Times New Roman"/>
          <w:b/>
          <w:bCs/>
          <w:szCs w:val="20"/>
        </w:rPr>
      </w:pPr>
      <w:r w:rsidRPr="00E066DA">
        <w:rPr>
          <w:rFonts w:eastAsia="Times New Roman" w:cs="Times New Roman"/>
          <w:b/>
          <w:bCs/>
          <w:szCs w:val="20"/>
        </w:rPr>
        <w:t>-</w:t>
      </w:r>
      <w:r w:rsidRPr="00E066DA">
        <w:rPr>
          <w:rFonts w:eastAsia="Times New Roman" w:cs="Times New Roman"/>
          <w:b/>
          <w:bCs/>
          <w:szCs w:val="20"/>
        </w:rPr>
        <w:tab/>
        <w:t xml:space="preserve">Scenario 4: SSB adaptation to </w:t>
      </w:r>
      <w:r>
        <w:rPr>
          <w:rFonts w:eastAsia="Times New Roman" w:cs="Times New Roman"/>
          <w:b/>
          <w:bCs/>
          <w:szCs w:val="20"/>
        </w:rPr>
        <w:t>higher</w:t>
      </w:r>
      <w:r w:rsidRPr="00E066DA">
        <w:rPr>
          <w:rFonts w:eastAsia="Times New Roman" w:cs="Times New Roman"/>
          <w:b/>
          <w:bCs/>
          <w:szCs w:val="20"/>
        </w:rPr>
        <w:t xml:space="preserve"> periodicity with </w:t>
      </w:r>
      <w:r>
        <w:rPr>
          <w:rFonts w:eastAsia="Times New Roman" w:cs="Times New Roman"/>
          <w:b/>
          <w:bCs/>
          <w:szCs w:val="20"/>
        </w:rPr>
        <w:t xml:space="preserve">late </w:t>
      </w:r>
      <w:r w:rsidRPr="00E066DA">
        <w:rPr>
          <w:rFonts w:eastAsia="Times New Roman" w:cs="Times New Roman"/>
          <w:b/>
          <w:bCs/>
          <w:szCs w:val="20"/>
        </w:rPr>
        <w:t xml:space="preserve">SSB adaptation command </w:t>
      </w:r>
      <w:r>
        <w:rPr>
          <w:rFonts w:eastAsia="Times New Roman" w:cs="Times New Roman"/>
          <w:b/>
          <w:bCs/>
          <w:szCs w:val="20"/>
        </w:rPr>
        <w:t xml:space="preserve">received </w:t>
      </w:r>
      <w:r w:rsidRPr="00E066DA">
        <w:rPr>
          <w:rFonts w:eastAsia="Times New Roman" w:cs="Times New Roman"/>
          <w:b/>
          <w:bCs/>
          <w:szCs w:val="20"/>
        </w:rPr>
        <w:t>after completed L1 measurement period.</w:t>
      </w:r>
    </w:p>
    <w:p w14:paraId="5FBFCF7F" w14:textId="08E57F92" w:rsidR="005674A0" w:rsidRPr="005A0A5F" w:rsidRDefault="005674A0" w:rsidP="005A0A5F">
      <w:pPr>
        <w:pStyle w:val="RAN4proposal0"/>
        <w:tabs>
          <w:tab w:val="clear" w:pos="720"/>
        </w:tabs>
        <w:ind w:left="1134" w:hanging="1134"/>
      </w:pPr>
      <w:r w:rsidRPr="004B646A">
        <w:t xml:space="preserve">Proposal </w:t>
      </w:r>
      <w:r w:rsidR="00EF0C02">
        <w:t>8</w:t>
      </w:r>
      <w:r w:rsidRPr="004B646A">
        <w:t xml:space="preserve">: </w:t>
      </w:r>
      <w:r w:rsidRPr="004B646A">
        <w:tab/>
      </w:r>
      <w:r w:rsidR="00944880" w:rsidRPr="00944880">
        <w:t>RAN4 not to consider any impact to measurement requirements from L1 reporting for SSB adaptation, until further notice from RAN1</w:t>
      </w:r>
      <w:r>
        <w:t xml:space="preserve">. </w:t>
      </w:r>
    </w:p>
    <w:p w14:paraId="55310405" w14:textId="172D2390" w:rsidR="00D352D0" w:rsidRPr="00D352D0" w:rsidRDefault="00D352D0" w:rsidP="001C270F">
      <w:pPr>
        <w:ind w:left="1134" w:hanging="1134"/>
        <w:rPr>
          <w:rFonts w:eastAsia="Times New Roman" w:cs="Times New Roman"/>
          <w:b/>
          <w:szCs w:val="20"/>
        </w:rPr>
      </w:pPr>
      <w:r w:rsidRPr="00642E39">
        <w:rPr>
          <w:b/>
          <w:bCs/>
          <w:u w:val="single"/>
          <w:lang w:eastAsia="zh-CN"/>
        </w:rPr>
        <w:t>Layer 3 measurement impact</w:t>
      </w:r>
      <w:r w:rsidRPr="00D352D0">
        <w:rPr>
          <w:b/>
          <w:bCs/>
          <w:u w:val="single"/>
          <w:lang w:eastAsia="zh-CN"/>
        </w:rPr>
        <w:t xml:space="preserve"> </w:t>
      </w:r>
      <w:r w:rsidRPr="00D352D0">
        <w:rPr>
          <w:rFonts w:eastAsia="Times New Roman" w:cs="Times New Roman"/>
          <w:b/>
          <w:szCs w:val="20"/>
        </w:rPr>
        <w:t xml:space="preserve">  </w:t>
      </w:r>
    </w:p>
    <w:p w14:paraId="71D23A6D" w14:textId="2F22AA27" w:rsidR="001765CB" w:rsidRDefault="001765CB" w:rsidP="00661C11">
      <w:pPr>
        <w:ind w:left="1134" w:hanging="1134"/>
        <w:rPr>
          <w:rFonts w:eastAsia="Times New Roman" w:cs="Times New Roman"/>
          <w:b/>
          <w:bCs/>
          <w:szCs w:val="20"/>
        </w:rPr>
      </w:pPr>
      <w:r w:rsidRPr="00C63383">
        <w:rPr>
          <w:rFonts w:eastAsia="Times New Roman" w:cs="Times New Roman"/>
          <w:b/>
          <w:szCs w:val="20"/>
        </w:rPr>
        <w:t xml:space="preserve">Proposal </w:t>
      </w:r>
      <w:r w:rsidR="00EF0C02">
        <w:rPr>
          <w:rFonts w:eastAsia="Times New Roman" w:cs="Times New Roman"/>
          <w:b/>
          <w:szCs w:val="20"/>
        </w:rPr>
        <w:t>9</w:t>
      </w:r>
      <w:r w:rsidRPr="00C63383">
        <w:rPr>
          <w:rFonts w:eastAsia="Times New Roman" w:cs="Times New Roman"/>
          <w:b/>
          <w:szCs w:val="20"/>
        </w:rPr>
        <w:t xml:space="preserve">: </w:t>
      </w:r>
      <w:r w:rsidR="001C270F" w:rsidRPr="00C63383">
        <w:rPr>
          <w:rFonts w:eastAsia="Times New Roman" w:cs="Times New Roman"/>
          <w:b/>
          <w:szCs w:val="20"/>
        </w:rPr>
        <w:tab/>
      </w:r>
      <w:r w:rsidR="003E69E4" w:rsidRPr="003E69E4">
        <w:rPr>
          <w:rFonts w:eastAsia="Times New Roman" w:cs="Times New Roman"/>
          <w:b/>
          <w:bCs/>
          <w:szCs w:val="20"/>
        </w:rPr>
        <w:t>RAN4 to proceed with the assumption that the additional SMTC configuration carries a set of SSB periodicities, from which one will be activated in the SSB adaptation command and only one active at any time in the SCell</w:t>
      </w:r>
      <w:r w:rsidR="002333D1">
        <w:rPr>
          <w:rFonts w:eastAsia="Times New Roman" w:cs="Times New Roman"/>
          <w:b/>
          <w:bCs/>
          <w:szCs w:val="20"/>
        </w:rPr>
        <w:t>.</w:t>
      </w:r>
    </w:p>
    <w:p w14:paraId="2CC8E8E8" w14:textId="455BBD09" w:rsidR="0099284D" w:rsidRDefault="0099284D" w:rsidP="00661C11">
      <w:pPr>
        <w:ind w:left="1134" w:hanging="1134"/>
        <w:rPr>
          <w:rFonts w:eastAsia="Times New Roman" w:cs="Times New Roman"/>
          <w:b/>
          <w:bCs/>
          <w:szCs w:val="20"/>
        </w:rPr>
      </w:pPr>
      <w:r>
        <w:rPr>
          <w:rFonts w:eastAsia="Times New Roman" w:cs="Times New Roman"/>
          <w:b/>
          <w:bCs/>
          <w:szCs w:val="20"/>
        </w:rPr>
        <w:t xml:space="preserve">Proposal </w:t>
      </w:r>
      <w:r w:rsidR="00EF0C02">
        <w:rPr>
          <w:rFonts w:eastAsia="Times New Roman" w:cs="Times New Roman"/>
          <w:b/>
          <w:bCs/>
          <w:szCs w:val="20"/>
        </w:rPr>
        <w:t>10</w:t>
      </w:r>
      <w:r>
        <w:rPr>
          <w:rFonts w:eastAsia="Times New Roman" w:cs="Times New Roman"/>
          <w:b/>
          <w:bCs/>
          <w:szCs w:val="20"/>
        </w:rPr>
        <w:t>:</w:t>
      </w:r>
      <w:r>
        <w:rPr>
          <w:rFonts w:eastAsia="Times New Roman" w:cs="Times New Roman"/>
          <w:b/>
          <w:bCs/>
          <w:szCs w:val="20"/>
        </w:rPr>
        <w:tab/>
      </w:r>
      <w:r w:rsidRPr="0099284D">
        <w:rPr>
          <w:rFonts w:eastAsia="Times New Roman" w:cs="Times New Roman"/>
          <w:b/>
          <w:bCs/>
          <w:szCs w:val="20"/>
        </w:rPr>
        <w:t>RAN4 to define measurement requirements for deactivated SCell in case of SSB adaptation reusing the legacy requirements for measurements without gaps or with NCSG.</w:t>
      </w:r>
    </w:p>
    <w:p w14:paraId="71CABBB7" w14:textId="77777777" w:rsidR="00EF0C02" w:rsidRPr="00642E39" w:rsidRDefault="00EF0C02" w:rsidP="00EF0C02">
      <w:pPr>
        <w:spacing w:line="257" w:lineRule="auto"/>
        <w:ind w:left="1134" w:hanging="1134"/>
        <w:rPr>
          <w:rFonts w:eastAsia="Times New Roman" w:cs="Times New Roman"/>
          <w:b/>
          <w:bCs/>
          <w:szCs w:val="20"/>
          <w:u w:val="single"/>
        </w:rPr>
      </w:pPr>
      <w:r>
        <w:rPr>
          <w:rFonts w:eastAsia="Times New Roman" w:cs="Times New Roman"/>
          <w:b/>
          <w:bCs/>
          <w:szCs w:val="20"/>
          <w:u w:val="single"/>
        </w:rPr>
        <w:t>L3 t</w:t>
      </w:r>
      <w:r w:rsidRPr="00642E39">
        <w:rPr>
          <w:rFonts w:eastAsia="Times New Roman" w:cs="Times New Roman"/>
          <w:b/>
          <w:bCs/>
          <w:szCs w:val="20"/>
          <w:u w:val="single"/>
        </w:rPr>
        <w:t>ransition requirements</w:t>
      </w:r>
    </w:p>
    <w:p w14:paraId="07375BD5" w14:textId="7E9942AB" w:rsidR="00EF0C02" w:rsidRPr="00EF0C02" w:rsidRDefault="00EF0C02" w:rsidP="00EF0C02">
      <w:pPr>
        <w:ind w:left="1134" w:hanging="1134"/>
        <w:rPr>
          <w:rFonts w:eastAsia="Times New Roman" w:cs="Times New Roman"/>
          <w:b/>
          <w:color w:val="000000" w:themeColor="text1"/>
          <w:szCs w:val="20"/>
        </w:rPr>
      </w:pPr>
      <w:r w:rsidRPr="00642E39">
        <w:rPr>
          <w:rFonts w:eastAsia="Times New Roman" w:cs="Times New Roman"/>
          <w:b/>
          <w:bCs/>
          <w:szCs w:val="20"/>
        </w:rPr>
        <w:lastRenderedPageBreak/>
        <w:t xml:space="preserve">Proposal </w:t>
      </w:r>
      <w:r w:rsidRPr="005674A0">
        <w:rPr>
          <w:rFonts w:eastAsia="Times New Roman" w:cs="Times New Roman"/>
          <w:b/>
          <w:bCs/>
          <w:color w:val="000000" w:themeColor="text1"/>
          <w:szCs w:val="20"/>
        </w:rPr>
        <w:t>1</w:t>
      </w:r>
      <w:r>
        <w:rPr>
          <w:rFonts w:eastAsia="Times New Roman" w:cs="Times New Roman"/>
          <w:b/>
          <w:bCs/>
          <w:color w:val="000000" w:themeColor="text1"/>
          <w:szCs w:val="20"/>
        </w:rPr>
        <w:t>1</w:t>
      </w:r>
      <w:r w:rsidRPr="005674A0">
        <w:rPr>
          <w:rFonts w:eastAsia="Times New Roman" w:cs="Times New Roman"/>
          <w:b/>
          <w:bCs/>
          <w:color w:val="000000" w:themeColor="text1"/>
          <w:szCs w:val="20"/>
        </w:rPr>
        <w:t>: R</w:t>
      </w:r>
      <w:r w:rsidRPr="003E69E4">
        <w:rPr>
          <w:rFonts w:eastAsia="Times New Roman" w:cs="Times New Roman"/>
          <w:b/>
          <w:bCs/>
          <w:color w:val="000000" w:themeColor="text1"/>
          <w:szCs w:val="20"/>
        </w:rPr>
        <w:t>AN4 to agree measurement period requirements only apply from the first SMTC occasion after reception of the SSB adaptation command, no matter whether the periodicity gets higher or lower.</w:t>
      </w:r>
    </w:p>
    <w:p w14:paraId="4966C5AC" w14:textId="3324FE5D" w:rsidR="00877D0F" w:rsidRPr="00642E39" w:rsidRDefault="00877D0F" w:rsidP="00877D0F">
      <w:pPr>
        <w:spacing w:line="257" w:lineRule="auto"/>
        <w:ind w:left="1134" w:hanging="1134"/>
        <w:rPr>
          <w:rFonts w:eastAsia="Times New Roman" w:cs="Times New Roman"/>
          <w:b/>
          <w:szCs w:val="20"/>
          <w:u w:val="single"/>
        </w:rPr>
      </w:pPr>
      <w:r w:rsidRPr="00642E39">
        <w:rPr>
          <w:rFonts w:eastAsia="Times New Roman" w:cs="Times New Roman"/>
          <w:b/>
          <w:szCs w:val="20"/>
          <w:u w:val="single"/>
        </w:rPr>
        <w:t>SCell activation requirements</w:t>
      </w:r>
    </w:p>
    <w:p w14:paraId="1A90956F" w14:textId="77777777" w:rsidR="001C1687" w:rsidRPr="001C1687" w:rsidRDefault="00877D0F" w:rsidP="001C1687">
      <w:pPr>
        <w:pStyle w:val="RAN4proposal0"/>
        <w:tabs>
          <w:tab w:val="clear" w:pos="720"/>
        </w:tabs>
        <w:spacing w:after="0"/>
        <w:ind w:left="1134" w:hanging="1134"/>
        <w:rPr>
          <w:lang w:eastAsia="zh-CN"/>
        </w:rPr>
      </w:pPr>
      <w:r w:rsidRPr="00642E39">
        <w:rPr>
          <w:rFonts w:eastAsia="Times New Roman" w:cs="Times New Roman"/>
          <w:bCs/>
          <w:szCs w:val="20"/>
        </w:rPr>
        <w:t xml:space="preserve">Proposal </w:t>
      </w:r>
      <w:r w:rsidR="005674A0">
        <w:rPr>
          <w:rFonts w:eastAsia="Times New Roman" w:cs="Times New Roman"/>
          <w:szCs w:val="20"/>
        </w:rPr>
        <w:t>1</w:t>
      </w:r>
      <w:r w:rsidR="00EF0C02">
        <w:rPr>
          <w:rFonts w:eastAsia="Times New Roman" w:cs="Times New Roman"/>
          <w:b w:val="0"/>
          <w:szCs w:val="20"/>
        </w:rPr>
        <w:t>2</w:t>
      </w:r>
      <w:r w:rsidRPr="00642E39">
        <w:rPr>
          <w:rFonts w:eastAsia="Times New Roman" w:cs="Times New Roman"/>
          <w:bCs/>
          <w:szCs w:val="20"/>
        </w:rPr>
        <w:t xml:space="preserve">: </w:t>
      </w:r>
      <w:r w:rsidRPr="00642E39">
        <w:rPr>
          <w:rFonts w:eastAsia="Times New Roman" w:cs="Times New Roman"/>
          <w:bCs/>
          <w:szCs w:val="20"/>
        </w:rPr>
        <w:tab/>
      </w:r>
      <w:r w:rsidR="0099284D" w:rsidRPr="0099284D">
        <w:rPr>
          <w:rFonts w:eastAsia="Times New Roman" w:cs="Times New Roman"/>
          <w:bCs/>
          <w:szCs w:val="20"/>
        </w:rPr>
        <w:t xml:space="preserve">RAN4 to define measurement requirements for </w:t>
      </w:r>
      <w:r w:rsidR="00AA6EFB" w:rsidRPr="00AA6EFB">
        <w:rPr>
          <w:rFonts w:eastAsia="Times New Roman" w:cs="Times New Roman"/>
          <w:bCs/>
          <w:szCs w:val="20"/>
        </w:rPr>
        <w:t xml:space="preserve">SCell activation </w:t>
      </w:r>
      <w:r w:rsidR="0099284D" w:rsidRPr="0099284D">
        <w:rPr>
          <w:rFonts w:eastAsia="Times New Roman" w:cs="Times New Roman"/>
          <w:bCs/>
          <w:szCs w:val="20"/>
        </w:rPr>
        <w:t>in case of concurrent SCell activation and SSB adaptation command in same RRC message</w:t>
      </w:r>
      <w:r w:rsidR="001C1687" w:rsidRPr="001C1687">
        <w:rPr>
          <w:lang w:eastAsia="zh-CN"/>
        </w:rPr>
        <w:t xml:space="preserve">, i.e. based on </w:t>
      </w:r>
    </w:p>
    <w:p w14:paraId="2AF77021" w14:textId="7F140017" w:rsidR="00877D0F" w:rsidRPr="001C1687" w:rsidRDefault="001C1687" w:rsidP="001C1687">
      <w:pPr>
        <w:spacing w:line="257" w:lineRule="auto"/>
        <w:ind w:left="1134" w:hanging="1134"/>
        <w:rPr>
          <w:rFonts w:eastAsia="Times New Roman" w:cs="Times New Roman"/>
          <w:b/>
          <w:bCs/>
          <w:szCs w:val="20"/>
        </w:rPr>
      </w:pPr>
      <w:r>
        <w:rPr>
          <w:rFonts w:eastAsia="Times New Roman" w:cs="Times New Roman"/>
          <w:b/>
          <w:bCs/>
          <w:szCs w:val="20"/>
          <w:lang w:val="en-GB" w:eastAsia="en-GB"/>
        </w:rPr>
        <w:tab/>
      </w:r>
      <w:proofErr w:type="spellStart"/>
      <w:r w:rsidRPr="001C1687">
        <w:rPr>
          <w:rFonts w:eastAsia="Times New Roman" w:cs="Times New Roman"/>
          <w:b/>
          <w:bCs/>
          <w:szCs w:val="20"/>
          <w:lang w:val="en-GB" w:eastAsia="en-GB"/>
        </w:rPr>
        <w:t>T</w:t>
      </w:r>
      <w:r w:rsidRPr="001C1687">
        <w:rPr>
          <w:rFonts w:eastAsia="Times New Roman" w:cs="Times New Roman"/>
          <w:b/>
          <w:bCs/>
          <w:szCs w:val="20"/>
          <w:vertAlign w:val="subscript"/>
          <w:lang w:val="en-GB" w:eastAsia="en-GB"/>
        </w:rPr>
        <w:t>activation_time</w:t>
      </w:r>
      <w:proofErr w:type="spellEnd"/>
      <w:r w:rsidRPr="001C1687">
        <w:rPr>
          <w:rFonts w:cs="v4.2.0"/>
          <w:b/>
          <w:bCs/>
        </w:rPr>
        <w:t xml:space="preserve"> = </w:t>
      </w:r>
      <w:proofErr w:type="spellStart"/>
      <w:r w:rsidRPr="001C1687">
        <w:rPr>
          <w:rFonts w:eastAsia="Times New Roman" w:cs="Times New Roman"/>
          <w:b/>
          <w:bCs/>
          <w:szCs w:val="20"/>
          <w:lang w:val="en-GB"/>
        </w:rPr>
        <w:t>T</w:t>
      </w:r>
      <w:r w:rsidRPr="001C1687">
        <w:rPr>
          <w:rFonts w:eastAsia="Times New Roman" w:cs="Times New Roman"/>
          <w:b/>
          <w:bCs/>
          <w:szCs w:val="20"/>
          <w:vertAlign w:val="subscript"/>
          <w:lang w:val="en-GB"/>
        </w:rPr>
        <w:t>FirstSSB</w:t>
      </w:r>
      <w:proofErr w:type="spellEnd"/>
      <w:r>
        <w:rPr>
          <w:rFonts w:eastAsia="Times New Roman" w:cs="Times New Roman"/>
          <w:b/>
          <w:bCs/>
          <w:szCs w:val="20"/>
          <w:vertAlign w:val="subscript"/>
          <w:lang w:val="en-GB"/>
        </w:rPr>
        <w:t xml:space="preserve"> </w:t>
      </w:r>
      <w:r w:rsidRPr="001C1687">
        <w:rPr>
          <w:rFonts w:eastAsia="Times New Roman" w:cs="Times New Roman"/>
          <w:b/>
          <w:bCs/>
          <w:szCs w:val="20"/>
          <w:lang w:val="en-GB"/>
        </w:rPr>
        <w:t>+ X, with X&gt;5ms for measurement period lower or equal to 2400ms and known SCell in FR1</w:t>
      </w:r>
      <w:r w:rsidR="0099284D" w:rsidRPr="001C1687">
        <w:rPr>
          <w:rFonts w:eastAsia="Times New Roman" w:cs="Times New Roman"/>
          <w:b/>
          <w:bCs/>
          <w:szCs w:val="20"/>
        </w:rPr>
        <w:t>.</w:t>
      </w:r>
    </w:p>
    <w:p w14:paraId="1BC38B18" w14:textId="0C3D0E13" w:rsidR="00D352D0" w:rsidRPr="00642E39" w:rsidRDefault="00D352D0" w:rsidP="002B65DD">
      <w:pPr>
        <w:spacing w:line="257" w:lineRule="auto"/>
        <w:ind w:left="1134" w:hanging="1134"/>
        <w:rPr>
          <w:rFonts w:eastAsia="Times New Roman" w:cs="Times New Roman"/>
          <w:b/>
          <w:szCs w:val="20"/>
          <w:u w:val="single"/>
        </w:rPr>
      </w:pPr>
      <w:r w:rsidRPr="00642E39">
        <w:rPr>
          <w:rFonts w:eastAsia="Times New Roman" w:cs="Times New Roman"/>
          <w:b/>
          <w:szCs w:val="20"/>
          <w:u w:val="single"/>
        </w:rPr>
        <w:t>SSB adaptation delay requirements</w:t>
      </w:r>
    </w:p>
    <w:p w14:paraId="2762FCA4" w14:textId="7C8562A8" w:rsidR="002B65DD" w:rsidRDefault="00661C11" w:rsidP="002B65DD">
      <w:pPr>
        <w:spacing w:line="257" w:lineRule="auto"/>
        <w:ind w:left="1134" w:hanging="1134"/>
        <w:rPr>
          <w:rFonts w:eastAsia="Times New Roman" w:cs="Times New Roman"/>
          <w:b/>
          <w:bCs/>
          <w:szCs w:val="20"/>
        </w:rPr>
      </w:pPr>
      <w:r w:rsidRPr="00642E39">
        <w:rPr>
          <w:rFonts w:eastAsia="Times New Roman" w:cs="Times New Roman"/>
          <w:b/>
          <w:szCs w:val="20"/>
        </w:rPr>
        <w:t xml:space="preserve">Proposal </w:t>
      </w:r>
      <w:r w:rsidR="005674A0">
        <w:rPr>
          <w:rFonts w:eastAsia="Times New Roman" w:cs="Times New Roman"/>
          <w:b/>
          <w:szCs w:val="20"/>
        </w:rPr>
        <w:t>1</w:t>
      </w:r>
      <w:r w:rsidR="00EF0C02">
        <w:rPr>
          <w:rFonts w:eastAsia="Times New Roman" w:cs="Times New Roman"/>
          <w:b/>
          <w:szCs w:val="20"/>
        </w:rPr>
        <w:t>3</w:t>
      </w:r>
      <w:r w:rsidRPr="00642E39">
        <w:rPr>
          <w:rFonts w:eastAsia="Times New Roman" w:cs="Times New Roman"/>
          <w:b/>
          <w:szCs w:val="20"/>
        </w:rPr>
        <w:t xml:space="preserve">: </w:t>
      </w:r>
      <w:r w:rsidRPr="00642E39">
        <w:rPr>
          <w:rFonts w:eastAsia="Times New Roman" w:cs="Times New Roman"/>
          <w:b/>
          <w:szCs w:val="20"/>
        </w:rPr>
        <w:tab/>
      </w:r>
      <w:r w:rsidR="001C1687" w:rsidRPr="001C1687">
        <w:rPr>
          <w:rFonts w:eastAsia="Times New Roman" w:cs="Times New Roman"/>
          <w:b/>
          <w:bCs/>
          <w:szCs w:val="20"/>
        </w:rPr>
        <w:t xml:space="preserve">RAN4 to consider the impact of processing time for decoding the updated SSB burst periodicity, depending on the signaling method specified in RAN1 (DCI), RAN2 (MAC-CE) and RAN4 (RRC), </w:t>
      </w:r>
      <w:proofErr w:type="gramStart"/>
      <w:r w:rsidR="001C1687" w:rsidRPr="001C1687">
        <w:rPr>
          <w:rFonts w:eastAsia="Times New Roman" w:cs="Times New Roman"/>
          <w:b/>
          <w:bCs/>
          <w:szCs w:val="20"/>
        </w:rPr>
        <w:t>in order to</w:t>
      </w:r>
      <w:proofErr w:type="gramEnd"/>
      <w:r w:rsidR="001C1687" w:rsidRPr="001C1687">
        <w:rPr>
          <w:rFonts w:eastAsia="Times New Roman" w:cs="Times New Roman"/>
          <w:b/>
          <w:bCs/>
          <w:szCs w:val="20"/>
        </w:rPr>
        <w:t xml:space="preserve"> be ready to receive the SSBs with the adjusted SSB burst periodicity, identified as the SSB adaptation delay</w:t>
      </w:r>
      <w:r w:rsidR="000C2910" w:rsidRPr="00642E39">
        <w:rPr>
          <w:rFonts w:eastAsia="Times New Roman" w:cs="Times New Roman"/>
          <w:b/>
          <w:bCs/>
          <w:szCs w:val="20"/>
        </w:rPr>
        <w:t>.</w:t>
      </w:r>
    </w:p>
    <w:p w14:paraId="5274EA0B" w14:textId="7FD72A79" w:rsidR="00626609" w:rsidRPr="00626609" w:rsidRDefault="00626609" w:rsidP="00626609">
      <w:pPr>
        <w:ind w:left="1134" w:hanging="1134"/>
      </w:pPr>
      <w:r w:rsidRPr="6C46DF50">
        <w:rPr>
          <w:rFonts w:eastAsia="Times New Roman" w:cs="Times New Roman"/>
          <w:b/>
          <w:bCs/>
          <w:szCs w:val="20"/>
        </w:rPr>
        <w:t xml:space="preserve">Proposal </w:t>
      </w:r>
      <w:r w:rsidR="005674A0">
        <w:rPr>
          <w:rFonts w:eastAsia="Times New Roman" w:cs="Times New Roman"/>
          <w:b/>
          <w:szCs w:val="20"/>
        </w:rPr>
        <w:t>1</w:t>
      </w:r>
      <w:r w:rsidR="00EF0C02">
        <w:rPr>
          <w:rFonts w:eastAsia="Times New Roman" w:cs="Times New Roman"/>
          <w:b/>
          <w:szCs w:val="20"/>
        </w:rPr>
        <w:t>4</w:t>
      </w:r>
      <w:r w:rsidRPr="6C46DF50">
        <w:rPr>
          <w:rFonts w:eastAsia="Times New Roman" w:cs="Times New Roman"/>
          <w:b/>
          <w:bCs/>
          <w:szCs w:val="20"/>
        </w:rPr>
        <w:t xml:space="preserve">: </w:t>
      </w:r>
      <w:r>
        <w:rPr>
          <w:rFonts w:eastAsia="Times New Roman" w:cs="Times New Roman"/>
          <w:b/>
          <w:bCs/>
          <w:szCs w:val="20"/>
        </w:rPr>
        <w:tab/>
      </w:r>
      <w:r w:rsidR="001C1687" w:rsidRPr="6C46DF50">
        <w:rPr>
          <w:rFonts w:eastAsia="Times New Roman" w:cs="Times New Roman"/>
          <w:b/>
          <w:bCs/>
          <w:szCs w:val="20"/>
        </w:rPr>
        <w:t>RAN</w:t>
      </w:r>
      <w:r w:rsidR="001C1687">
        <w:rPr>
          <w:rFonts w:eastAsia="Times New Roman" w:cs="Times New Roman"/>
          <w:b/>
          <w:bCs/>
          <w:szCs w:val="20"/>
        </w:rPr>
        <w:t>4 to define the MAC-CE based processing delay for SSB adaptation same as for OD-SSB</w:t>
      </w:r>
      <w:r>
        <w:rPr>
          <w:rFonts w:eastAsia="Times New Roman" w:cs="Times New Roman"/>
          <w:b/>
          <w:bCs/>
          <w:szCs w:val="20"/>
        </w:rPr>
        <w:t>.</w:t>
      </w:r>
    </w:p>
    <w:p w14:paraId="3DAFBD41" w14:textId="77777777" w:rsidR="003B659E" w:rsidRPr="0095295C" w:rsidRDefault="003B659E" w:rsidP="00EF7429">
      <w:pPr>
        <w:pStyle w:val="RAN4H1"/>
        <w:numPr>
          <w:ilvl w:val="0"/>
          <w:numId w:val="7"/>
        </w:numPr>
      </w:pPr>
      <w:bookmarkStart w:id="17" w:name="_Hlk111024595"/>
      <w:r w:rsidRPr="0095295C">
        <w:t>References</w:t>
      </w:r>
    </w:p>
    <w:bookmarkEnd w:id="17"/>
    <w:p w14:paraId="519EDB57" w14:textId="0DE63317" w:rsidR="00A606E6" w:rsidRPr="00CF3568" w:rsidRDefault="00B23E4C" w:rsidP="00135C65">
      <w:pPr>
        <w:overflowPunct w:val="0"/>
        <w:autoSpaceDE w:val="0"/>
        <w:autoSpaceDN w:val="0"/>
        <w:adjustRightInd w:val="0"/>
        <w:spacing w:after="120" w:line="240" w:lineRule="auto"/>
        <w:ind w:left="426" w:hanging="426"/>
        <w:jc w:val="both"/>
        <w:textAlignment w:val="baseline"/>
        <w:rPr>
          <w:szCs w:val="20"/>
          <w:lang w:eastAsia="zh-CN"/>
        </w:rPr>
      </w:pPr>
      <w:r w:rsidRPr="00CF3568">
        <w:rPr>
          <w:szCs w:val="20"/>
        </w:rPr>
        <w:t xml:space="preserve">[1] </w:t>
      </w:r>
      <w:r w:rsidR="00135C65" w:rsidRPr="00CF3568">
        <w:rPr>
          <w:szCs w:val="20"/>
        </w:rPr>
        <w:tab/>
      </w:r>
      <w:r w:rsidR="00A606E6" w:rsidRPr="00CF3568">
        <w:rPr>
          <w:rFonts w:hint="eastAsia"/>
          <w:szCs w:val="20"/>
          <w:lang w:eastAsia="zh-CN"/>
        </w:rPr>
        <w:t>RP-2</w:t>
      </w:r>
      <w:r w:rsidR="00B77CFD" w:rsidRPr="00CF3568">
        <w:rPr>
          <w:szCs w:val="20"/>
          <w:lang w:eastAsia="zh-CN"/>
        </w:rPr>
        <w:t>42354</w:t>
      </w:r>
      <w:r w:rsidR="00A606E6" w:rsidRPr="00CF3568">
        <w:rPr>
          <w:rFonts w:hint="eastAsia"/>
          <w:szCs w:val="20"/>
          <w:lang w:eastAsia="zh-CN"/>
        </w:rPr>
        <w:t xml:space="preserve">, </w:t>
      </w:r>
      <w:r w:rsidR="00343F48" w:rsidRPr="00CF3568">
        <w:rPr>
          <w:szCs w:val="20"/>
          <w:lang w:eastAsia="zh-CN"/>
        </w:rPr>
        <w:t>“</w:t>
      </w:r>
      <w:r w:rsidR="00B77CFD" w:rsidRPr="00CF3568">
        <w:rPr>
          <w:szCs w:val="20"/>
          <w:lang w:eastAsia="zh-CN"/>
        </w:rPr>
        <w:t>Revised</w:t>
      </w:r>
      <w:r w:rsidR="0025331B" w:rsidRPr="00CF3568">
        <w:rPr>
          <w:szCs w:val="20"/>
          <w:lang w:eastAsia="zh-CN"/>
        </w:rPr>
        <w:t xml:space="preserve"> WID: Enhancements of network energy savings for NR</w:t>
      </w:r>
      <w:r w:rsidR="00343F48" w:rsidRPr="00CF3568">
        <w:rPr>
          <w:szCs w:val="20"/>
          <w:lang w:eastAsia="zh-CN"/>
        </w:rPr>
        <w:t>”</w:t>
      </w:r>
      <w:r w:rsidR="0025331B" w:rsidRPr="00CF3568">
        <w:rPr>
          <w:szCs w:val="20"/>
          <w:lang w:eastAsia="zh-CN"/>
        </w:rPr>
        <w:t>, Ericsson</w:t>
      </w:r>
    </w:p>
    <w:p w14:paraId="418F43CB" w14:textId="5F7C14F1" w:rsidR="001A18C6" w:rsidRPr="00CF3568" w:rsidRDefault="001A18C6" w:rsidP="00E3142A">
      <w:pPr>
        <w:tabs>
          <w:tab w:val="left" w:pos="360"/>
        </w:tabs>
        <w:spacing w:after="120"/>
        <w:rPr>
          <w:szCs w:val="20"/>
          <w:lang w:eastAsia="zh-CN"/>
        </w:rPr>
      </w:pPr>
      <w:r w:rsidRPr="00CF3568">
        <w:rPr>
          <w:szCs w:val="20"/>
          <w:lang w:eastAsia="zh-CN"/>
        </w:rPr>
        <w:t>[2]</w:t>
      </w:r>
      <w:r w:rsidRPr="00CF3568">
        <w:rPr>
          <w:szCs w:val="20"/>
          <w:lang w:eastAsia="zh-CN"/>
        </w:rPr>
        <w:tab/>
      </w:r>
      <w:r w:rsidR="00E3142A" w:rsidRPr="00CF3568">
        <w:rPr>
          <w:szCs w:val="20"/>
          <w:lang w:eastAsia="zh-CN"/>
        </w:rPr>
        <w:t xml:space="preserve"> </w:t>
      </w:r>
      <w:r w:rsidR="00EE12CB" w:rsidRPr="00CF3568">
        <w:rPr>
          <w:szCs w:val="20"/>
          <w:lang w:eastAsia="zh-CN"/>
        </w:rPr>
        <w:t>R4-2</w:t>
      </w:r>
      <w:r w:rsidR="00E3142A" w:rsidRPr="00CF3568">
        <w:rPr>
          <w:szCs w:val="20"/>
          <w:lang w:eastAsia="zh-CN"/>
        </w:rPr>
        <w:t>500538</w:t>
      </w:r>
      <w:r w:rsidR="000738C6" w:rsidRPr="00CF3568">
        <w:rPr>
          <w:szCs w:val="20"/>
          <w:lang w:eastAsia="zh-CN"/>
        </w:rPr>
        <w:t>, “</w:t>
      </w:r>
      <w:r w:rsidR="00E3142A" w:rsidRPr="00CF3568">
        <w:rPr>
          <w:szCs w:val="20"/>
          <w:lang w:eastAsia="zh-CN"/>
        </w:rPr>
        <w:t>Topic summary for [114][224] Netw_Energy_NR_enh_Part2</w:t>
      </w:r>
      <w:r w:rsidR="000738C6" w:rsidRPr="00CF3568">
        <w:rPr>
          <w:szCs w:val="20"/>
          <w:lang w:eastAsia="zh-CN"/>
        </w:rPr>
        <w:t>”, Moderator (Huawei)</w:t>
      </w:r>
    </w:p>
    <w:p w14:paraId="0C1EFF8F" w14:textId="23157DA8" w:rsidR="008D41F5" w:rsidRPr="00CF3568" w:rsidRDefault="008D41F5" w:rsidP="00135C65">
      <w:pPr>
        <w:overflowPunct w:val="0"/>
        <w:autoSpaceDE w:val="0"/>
        <w:autoSpaceDN w:val="0"/>
        <w:adjustRightInd w:val="0"/>
        <w:spacing w:after="120" w:line="240" w:lineRule="auto"/>
        <w:ind w:left="426" w:hanging="426"/>
        <w:jc w:val="both"/>
        <w:textAlignment w:val="baseline"/>
        <w:rPr>
          <w:szCs w:val="20"/>
          <w:lang w:eastAsia="zh-CN"/>
        </w:rPr>
      </w:pPr>
      <w:r w:rsidRPr="204E462D">
        <w:rPr>
          <w:lang w:eastAsia="zh-CN"/>
        </w:rPr>
        <w:t>[</w:t>
      </w:r>
      <w:r w:rsidR="001A18C6" w:rsidRPr="204E462D">
        <w:rPr>
          <w:lang w:eastAsia="zh-CN"/>
        </w:rPr>
        <w:t>3</w:t>
      </w:r>
      <w:r w:rsidRPr="204E462D">
        <w:rPr>
          <w:lang w:eastAsia="zh-CN"/>
        </w:rPr>
        <w:t>]</w:t>
      </w:r>
      <w:r>
        <w:tab/>
      </w:r>
      <w:r w:rsidR="00FA1639" w:rsidRPr="204E462D">
        <w:rPr>
          <w:lang w:eastAsia="zh-CN"/>
        </w:rPr>
        <w:t>R4-2</w:t>
      </w:r>
      <w:r w:rsidR="00E3142A" w:rsidRPr="204E462D">
        <w:rPr>
          <w:lang w:eastAsia="zh-CN"/>
        </w:rPr>
        <w:t>502689</w:t>
      </w:r>
      <w:r w:rsidRPr="204E462D">
        <w:rPr>
          <w:lang w:eastAsia="zh-CN"/>
        </w:rPr>
        <w:t>, “</w:t>
      </w:r>
      <w:r w:rsidR="00FA1639" w:rsidRPr="204E462D">
        <w:rPr>
          <w:lang w:eastAsia="zh-CN"/>
        </w:rPr>
        <w:t>WF on RRM requirements for Netw_Energy_NR_enh_Part2”, Huawei</w:t>
      </w:r>
    </w:p>
    <w:p w14:paraId="4BA2E070" w14:textId="517BCD0F" w:rsidR="504DAEBA" w:rsidRDefault="504DAEBA" w:rsidP="204E462D">
      <w:pPr>
        <w:spacing w:after="120" w:line="240" w:lineRule="auto"/>
        <w:ind w:left="426" w:hanging="426"/>
        <w:jc w:val="both"/>
        <w:rPr>
          <w:lang w:eastAsia="zh-CN"/>
        </w:rPr>
      </w:pPr>
      <w:r w:rsidRPr="003E24DC">
        <w:rPr>
          <w:lang w:eastAsia="zh-CN"/>
        </w:rPr>
        <w:t>[4</w:t>
      </w:r>
      <w:r w:rsidR="003E24DC" w:rsidRPr="003E24DC">
        <w:rPr>
          <w:lang w:eastAsia="zh-CN"/>
        </w:rPr>
        <w:t>]</w:t>
      </w:r>
      <w:r w:rsidR="003E24DC" w:rsidRPr="204E462D">
        <w:rPr>
          <w:lang w:eastAsia="zh-CN"/>
        </w:rPr>
        <w:t xml:space="preserve"> </w:t>
      </w:r>
      <w:r w:rsidR="003E24DC" w:rsidRPr="204E462D">
        <w:rPr>
          <w:lang w:eastAsia="zh-CN"/>
        </w:rPr>
        <w:tab/>
      </w:r>
      <w:r w:rsidRPr="204E462D">
        <w:rPr>
          <w:lang w:eastAsia="zh-CN"/>
        </w:rPr>
        <w:t>R4-2502598, “</w:t>
      </w:r>
      <w:r w:rsidR="3CDBD73B" w:rsidRPr="204E462D">
        <w:rPr>
          <w:lang w:eastAsia="zh-CN"/>
        </w:rPr>
        <w:t>WF on RRM requirements for Netw_Energy_NR_enh_Part1”, Ericsson</w:t>
      </w:r>
    </w:p>
    <w:p w14:paraId="38FAE9A4" w14:textId="3476AC4B" w:rsidR="00E37D96" w:rsidRPr="00CF3568" w:rsidRDefault="008D553F" w:rsidP="00135C65">
      <w:pPr>
        <w:overflowPunct w:val="0"/>
        <w:autoSpaceDE w:val="0"/>
        <w:autoSpaceDN w:val="0"/>
        <w:adjustRightInd w:val="0"/>
        <w:spacing w:after="120" w:line="240" w:lineRule="auto"/>
        <w:ind w:left="426" w:hanging="426"/>
        <w:jc w:val="both"/>
        <w:textAlignment w:val="baseline"/>
        <w:rPr>
          <w:szCs w:val="20"/>
          <w:lang w:eastAsia="zh-CN"/>
        </w:rPr>
      </w:pPr>
      <w:r w:rsidRPr="00CF3568">
        <w:rPr>
          <w:szCs w:val="20"/>
          <w:lang w:eastAsia="zh-CN"/>
        </w:rPr>
        <w:t>[</w:t>
      </w:r>
      <w:r w:rsidR="003E24DC">
        <w:rPr>
          <w:szCs w:val="20"/>
          <w:lang w:eastAsia="zh-CN"/>
        </w:rPr>
        <w:t>5</w:t>
      </w:r>
      <w:r w:rsidRPr="00CF3568">
        <w:rPr>
          <w:szCs w:val="20"/>
          <w:lang w:eastAsia="zh-CN"/>
        </w:rPr>
        <w:t>]</w:t>
      </w:r>
      <w:r w:rsidRPr="00CF3568">
        <w:rPr>
          <w:szCs w:val="20"/>
          <w:lang w:eastAsia="zh-CN"/>
        </w:rPr>
        <w:tab/>
        <w:t>R4-2502240, “RRM requirements for SSB adaptation”, Nokia, Nokia Shanghai Bell</w:t>
      </w:r>
    </w:p>
    <w:p w14:paraId="41F86365" w14:textId="25BA4351" w:rsidR="00E3142A" w:rsidRPr="00CF3568" w:rsidRDefault="00E37D96" w:rsidP="00E37D96">
      <w:pPr>
        <w:overflowPunct w:val="0"/>
        <w:autoSpaceDE w:val="0"/>
        <w:autoSpaceDN w:val="0"/>
        <w:adjustRightInd w:val="0"/>
        <w:spacing w:after="120" w:line="240" w:lineRule="auto"/>
        <w:ind w:left="426" w:hanging="426"/>
        <w:jc w:val="both"/>
        <w:textAlignment w:val="baseline"/>
        <w:rPr>
          <w:szCs w:val="20"/>
          <w:lang w:eastAsia="zh-CN"/>
        </w:rPr>
      </w:pPr>
      <w:r w:rsidRPr="00CF3568">
        <w:rPr>
          <w:szCs w:val="20"/>
          <w:lang w:eastAsia="zh-CN"/>
        </w:rPr>
        <w:t>[</w:t>
      </w:r>
      <w:r w:rsidR="003E24DC">
        <w:rPr>
          <w:szCs w:val="20"/>
          <w:lang w:eastAsia="zh-CN"/>
        </w:rPr>
        <w:t>6</w:t>
      </w:r>
      <w:r w:rsidRPr="00CF3568">
        <w:rPr>
          <w:szCs w:val="20"/>
          <w:lang w:eastAsia="zh-CN"/>
        </w:rPr>
        <w:t>]</w:t>
      </w:r>
      <w:r w:rsidRPr="00CF3568">
        <w:rPr>
          <w:szCs w:val="20"/>
          <w:lang w:eastAsia="zh-CN"/>
        </w:rPr>
        <w:tab/>
        <w:t>R4-2416911, “</w:t>
      </w:r>
      <w:r w:rsidRPr="00CF3568">
        <w:rPr>
          <w:rFonts w:eastAsia="DotumChe" w:cs="Times New Roman"/>
          <w:bCs/>
          <w:szCs w:val="20"/>
          <w:lang w:val="en-GB"/>
        </w:rPr>
        <w:t>LS on SSB adaptation</w:t>
      </w:r>
      <w:r w:rsidRPr="00CF3568">
        <w:rPr>
          <w:szCs w:val="20"/>
          <w:lang w:eastAsia="zh-CN"/>
        </w:rPr>
        <w:t>”, RAN4, RAN4#112bis</w:t>
      </w:r>
      <w:r w:rsidR="008D553F" w:rsidRPr="00CF3568">
        <w:rPr>
          <w:szCs w:val="20"/>
          <w:lang w:eastAsia="zh-CN"/>
        </w:rPr>
        <w:t xml:space="preserve">    </w:t>
      </w:r>
    </w:p>
    <w:p w14:paraId="5BA1578B" w14:textId="6CAA5165" w:rsidR="00884AD4" w:rsidRPr="00CF3568" w:rsidRDefault="00116424" w:rsidP="00EF0C02">
      <w:pPr>
        <w:overflowPunct w:val="0"/>
        <w:autoSpaceDE w:val="0"/>
        <w:autoSpaceDN w:val="0"/>
        <w:adjustRightInd w:val="0"/>
        <w:spacing w:after="120" w:line="240" w:lineRule="auto"/>
        <w:ind w:left="426" w:hanging="426"/>
        <w:jc w:val="both"/>
        <w:textAlignment w:val="baseline"/>
        <w:rPr>
          <w:szCs w:val="20"/>
          <w:lang w:eastAsia="zh-CN"/>
        </w:rPr>
      </w:pPr>
      <w:r w:rsidRPr="00CF3568">
        <w:rPr>
          <w:szCs w:val="20"/>
          <w:lang w:eastAsia="zh-CN"/>
        </w:rPr>
        <w:t>[</w:t>
      </w:r>
      <w:r w:rsidR="003E24DC">
        <w:rPr>
          <w:szCs w:val="20"/>
          <w:lang w:eastAsia="zh-CN"/>
        </w:rPr>
        <w:t>7</w:t>
      </w:r>
      <w:r w:rsidRPr="00CF3568">
        <w:rPr>
          <w:szCs w:val="20"/>
          <w:lang w:eastAsia="zh-CN"/>
        </w:rPr>
        <w:t>]</w:t>
      </w:r>
      <w:r w:rsidRPr="00CF3568">
        <w:rPr>
          <w:szCs w:val="20"/>
          <w:lang w:eastAsia="zh-CN"/>
        </w:rPr>
        <w:tab/>
        <w:t>R</w:t>
      </w:r>
      <w:r w:rsidR="00E57C4D" w:rsidRPr="00CF3568">
        <w:rPr>
          <w:szCs w:val="20"/>
          <w:lang w:eastAsia="zh-CN"/>
        </w:rPr>
        <w:t>2</w:t>
      </w:r>
      <w:r w:rsidRPr="00CF3568">
        <w:rPr>
          <w:szCs w:val="20"/>
          <w:lang w:eastAsia="zh-CN"/>
        </w:rPr>
        <w:t>-2</w:t>
      </w:r>
      <w:r w:rsidR="00E57C4D" w:rsidRPr="00CF3568">
        <w:rPr>
          <w:szCs w:val="20"/>
          <w:lang w:eastAsia="zh-CN"/>
        </w:rPr>
        <w:t>50</w:t>
      </w:r>
      <w:r w:rsidR="00041F60" w:rsidRPr="00CF3568">
        <w:rPr>
          <w:szCs w:val="20"/>
          <w:lang w:eastAsia="zh-CN"/>
        </w:rPr>
        <w:t>1484</w:t>
      </w:r>
      <w:r w:rsidRPr="00CF3568">
        <w:rPr>
          <w:szCs w:val="20"/>
          <w:lang w:eastAsia="zh-CN"/>
        </w:rPr>
        <w:t xml:space="preserve">, “Reply LS on SSB </w:t>
      </w:r>
      <w:r w:rsidR="00041F60" w:rsidRPr="00CF3568">
        <w:rPr>
          <w:szCs w:val="20"/>
          <w:lang w:eastAsia="zh-CN"/>
        </w:rPr>
        <w:t>adaptation</w:t>
      </w:r>
      <w:r w:rsidR="005A0A5F">
        <w:rPr>
          <w:szCs w:val="20"/>
          <w:lang w:eastAsia="zh-CN"/>
        </w:rPr>
        <w:t>”</w:t>
      </w:r>
      <w:r w:rsidRPr="00CF3568">
        <w:rPr>
          <w:szCs w:val="20"/>
          <w:lang w:eastAsia="zh-CN"/>
        </w:rPr>
        <w:t>, RAN</w:t>
      </w:r>
      <w:r w:rsidR="00E57C4D" w:rsidRPr="00CF3568">
        <w:rPr>
          <w:szCs w:val="20"/>
          <w:lang w:eastAsia="zh-CN"/>
        </w:rPr>
        <w:t>2</w:t>
      </w:r>
      <w:r w:rsidRPr="00CF3568">
        <w:rPr>
          <w:szCs w:val="20"/>
          <w:lang w:eastAsia="zh-CN"/>
        </w:rPr>
        <w:t>, RAN</w:t>
      </w:r>
      <w:r w:rsidR="00E57C4D" w:rsidRPr="00CF3568">
        <w:rPr>
          <w:szCs w:val="20"/>
          <w:lang w:eastAsia="zh-CN"/>
        </w:rPr>
        <w:t>2</w:t>
      </w:r>
      <w:r w:rsidRPr="00CF3568">
        <w:rPr>
          <w:szCs w:val="20"/>
          <w:lang w:eastAsia="zh-CN"/>
        </w:rPr>
        <w:t>#1</w:t>
      </w:r>
      <w:r w:rsidR="00041F60" w:rsidRPr="00CF3568">
        <w:rPr>
          <w:szCs w:val="20"/>
          <w:lang w:eastAsia="zh-CN"/>
        </w:rPr>
        <w:t>2</w:t>
      </w:r>
      <w:r w:rsidRPr="00CF3568">
        <w:rPr>
          <w:szCs w:val="20"/>
          <w:lang w:eastAsia="zh-CN"/>
        </w:rPr>
        <w:t>9</w:t>
      </w:r>
      <w:r w:rsidR="007741D0" w:rsidRPr="00CF3568">
        <w:rPr>
          <w:szCs w:val="20"/>
          <w:lang w:eastAsia="zh-CN"/>
        </w:rPr>
        <w:t xml:space="preserve"> </w:t>
      </w:r>
    </w:p>
    <w:p w14:paraId="68A38701" w14:textId="647F0DAC" w:rsidR="00CA7F39" w:rsidRDefault="00CA7F39">
      <w:pPr>
        <w:rPr>
          <w:lang w:eastAsia="zh-CN"/>
        </w:rPr>
      </w:pPr>
      <w:r>
        <w:rPr>
          <w:lang w:eastAsia="zh-CN"/>
        </w:rPr>
        <w:br w:type="page"/>
      </w:r>
    </w:p>
    <w:p w14:paraId="079D765F" w14:textId="0A15CD0F" w:rsidR="00CA7F39" w:rsidRDefault="00CA7F39" w:rsidP="002B54FE">
      <w:pPr>
        <w:pStyle w:val="RAN4H1"/>
        <w:numPr>
          <w:ilvl w:val="0"/>
          <w:numId w:val="0"/>
        </w:numPr>
        <w:ind w:left="720" w:hanging="720"/>
      </w:pPr>
      <w:r w:rsidRPr="00CA7F39">
        <w:lastRenderedPageBreak/>
        <w:t xml:space="preserve">Annex </w:t>
      </w:r>
      <w:r w:rsidR="00664591">
        <w:t>1</w:t>
      </w:r>
      <w:r>
        <w:t>:</w:t>
      </w:r>
      <w:r w:rsidRPr="00CA7F39">
        <w:t xml:space="preserve"> </w:t>
      </w:r>
      <w:r>
        <w:t xml:space="preserve">Previous </w:t>
      </w:r>
      <w:r w:rsidRPr="00CA7F39">
        <w:t>RAN</w:t>
      </w:r>
      <w:r>
        <w:t>4</w:t>
      </w:r>
      <w:r w:rsidRPr="00CA7F39">
        <w:t xml:space="preserve"> agreements on SSB adaptation</w:t>
      </w:r>
    </w:p>
    <w:p w14:paraId="5C69429D" w14:textId="4657F982" w:rsidR="00443F63" w:rsidRPr="00443F63" w:rsidRDefault="00CA7F39" w:rsidP="00443F63">
      <w:pPr>
        <w:spacing w:before="240" w:after="240" w:line="257" w:lineRule="auto"/>
        <w:jc w:val="both"/>
        <w:rPr>
          <w:rFonts w:eastAsia="Times New Roman" w:cs="Times New Roman"/>
          <w:szCs w:val="20"/>
        </w:rPr>
      </w:pPr>
      <w:r w:rsidRPr="00937ED5">
        <w:rPr>
          <w:rFonts w:eastAsia="Times New Roman" w:cs="Times New Roman"/>
          <w:szCs w:val="20"/>
        </w:rPr>
        <w:t>RAN</w:t>
      </w:r>
      <w:r>
        <w:rPr>
          <w:rFonts w:eastAsia="Times New Roman" w:cs="Times New Roman"/>
          <w:szCs w:val="20"/>
        </w:rPr>
        <w:t>4</w:t>
      </w:r>
      <w:r w:rsidRPr="00937ED5">
        <w:rPr>
          <w:rFonts w:eastAsia="Times New Roman" w:cs="Times New Roman"/>
          <w:szCs w:val="20"/>
        </w:rPr>
        <w:t xml:space="preserve"> has discussed t</w:t>
      </w:r>
      <w:r>
        <w:rPr>
          <w:rFonts w:eastAsia="Times New Roman" w:cs="Times New Roman"/>
          <w:szCs w:val="20"/>
        </w:rPr>
        <w:t xml:space="preserve">he SSB adaptation </w:t>
      </w:r>
      <w:r w:rsidRPr="00937ED5">
        <w:rPr>
          <w:rFonts w:eastAsia="Times New Roman" w:cs="Times New Roman"/>
          <w:szCs w:val="20"/>
        </w:rPr>
        <w:t>enhancement in their last meetings</w:t>
      </w:r>
      <w:r>
        <w:rPr>
          <w:rFonts w:eastAsia="Times New Roman" w:cs="Times New Roman"/>
          <w:szCs w:val="20"/>
        </w:rPr>
        <w:t xml:space="preserve">. </w:t>
      </w:r>
      <w:r w:rsidR="00443F63" w:rsidRPr="00B77CFD">
        <w:rPr>
          <w:rFonts w:eastAsia="Times New Roman" w:cs="Times New Roman"/>
          <w:color w:val="000000" w:themeColor="text1"/>
          <w:szCs w:val="20"/>
          <w:lang w:val="en-GB"/>
        </w:rPr>
        <w:t>At RAN4#11</w:t>
      </w:r>
      <w:r w:rsidR="00443F63">
        <w:rPr>
          <w:rFonts w:eastAsia="Times New Roman" w:cs="Times New Roman"/>
          <w:color w:val="000000" w:themeColor="text1"/>
          <w:szCs w:val="20"/>
          <w:lang w:val="en-GB"/>
        </w:rPr>
        <w:t>3</w:t>
      </w:r>
      <w:r w:rsidR="00443F63" w:rsidRPr="00B77CFD">
        <w:rPr>
          <w:rFonts w:eastAsia="Times New Roman" w:cs="Times New Roman"/>
          <w:color w:val="000000" w:themeColor="text1"/>
          <w:szCs w:val="20"/>
          <w:lang w:val="en-GB"/>
        </w:rPr>
        <w:t xml:space="preserve"> meeting, the following has been agreed on</w:t>
      </w:r>
      <w:r w:rsidR="00443F63">
        <w:rPr>
          <w:rFonts w:eastAsia="Times New Roman" w:cs="Times New Roman"/>
          <w:color w:val="000000" w:themeColor="text1"/>
          <w:szCs w:val="20"/>
          <w:lang w:val="en-GB"/>
        </w:rPr>
        <w:t xml:space="preserve"> RRM requirements for SSB adaptation</w:t>
      </w:r>
      <w:r w:rsidR="00443F63" w:rsidRPr="00B77CFD">
        <w:rPr>
          <w:rFonts w:eastAsia="Times New Roman" w:cs="Times New Roman"/>
          <w:color w:val="000000" w:themeColor="text1"/>
          <w:szCs w:val="20"/>
          <w:lang w:val="en-GB"/>
        </w:rPr>
        <w:t>.</w:t>
      </w:r>
    </w:p>
    <w:tbl>
      <w:tblPr>
        <w:tblStyle w:val="TableGrid"/>
        <w:tblW w:w="0" w:type="auto"/>
        <w:tblLook w:val="04A0" w:firstRow="1" w:lastRow="0" w:firstColumn="1" w:lastColumn="0" w:noHBand="0" w:noVBand="1"/>
      </w:tblPr>
      <w:tblGrid>
        <w:gridCol w:w="9617"/>
      </w:tblGrid>
      <w:tr w:rsidR="00443F63" w14:paraId="1E391864" w14:textId="77777777" w:rsidTr="00027DA8">
        <w:tc>
          <w:tcPr>
            <w:tcW w:w="9617" w:type="dxa"/>
          </w:tcPr>
          <w:p w14:paraId="4D2D6DC1" w14:textId="77777777" w:rsidR="00443F63" w:rsidRPr="000738C6" w:rsidRDefault="00443F63" w:rsidP="00027DA8">
            <w:pPr>
              <w:keepNext/>
              <w:keepLines/>
              <w:numPr>
                <w:ilvl w:val="2"/>
                <w:numId w:val="0"/>
              </w:numPr>
              <w:spacing w:before="120" w:after="180"/>
              <w:outlineLvl w:val="2"/>
              <w:rPr>
                <w:rFonts w:ascii="Arial" w:hAnsi="Arial" w:cs="Times New Roman"/>
                <w:sz w:val="24"/>
                <w:szCs w:val="16"/>
                <w:lang w:val="sv-SE" w:eastAsia="zh-CN"/>
              </w:rPr>
            </w:pPr>
            <w:r w:rsidRPr="000738C6">
              <w:rPr>
                <w:rFonts w:ascii="Arial" w:hAnsi="Arial" w:cs="Times New Roman"/>
                <w:sz w:val="24"/>
                <w:szCs w:val="16"/>
                <w:lang w:val="sv-SE" w:eastAsia="zh-CN"/>
              </w:rPr>
              <w:t xml:space="preserve">Sub-topic 1-1 SSB adapation – Scenario </w:t>
            </w:r>
          </w:p>
          <w:p w14:paraId="62D87474" w14:textId="77777777" w:rsidR="00443F63" w:rsidRPr="000738C6" w:rsidRDefault="00443F63" w:rsidP="00027DA8">
            <w:pPr>
              <w:snapToGrid w:val="0"/>
              <w:spacing w:after="180"/>
              <w:rPr>
                <w:rFonts w:cs="Times New Roman"/>
                <w:b/>
                <w:color w:val="000000"/>
                <w:sz w:val="21"/>
                <w:szCs w:val="21"/>
                <w:u w:val="single"/>
                <w:lang w:val="en-GB" w:eastAsia="ko-KR"/>
              </w:rPr>
            </w:pPr>
            <w:r w:rsidRPr="000738C6">
              <w:rPr>
                <w:rFonts w:cs="Times New Roman"/>
                <w:b/>
                <w:color w:val="000000"/>
                <w:sz w:val="21"/>
                <w:szCs w:val="21"/>
                <w:u w:val="single"/>
                <w:lang w:val="en-GB" w:eastAsia="ko-KR"/>
              </w:rPr>
              <w:t>Issue 1-1-1: Scenario clarification based on RAN1 progress</w:t>
            </w:r>
          </w:p>
          <w:p w14:paraId="24F88333" w14:textId="77777777" w:rsidR="00443F63" w:rsidRPr="000738C6" w:rsidRDefault="00443F63" w:rsidP="00027DA8">
            <w:pPr>
              <w:snapToGrid w:val="0"/>
              <w:rPr>
                <w:rFonts w:cs="Times New Roman"/>
                <w:color w:val="000000"/>
                <w:szCs w:val="20"/>
                <w:highlight w:val="green"/>
                <w:lang w:val="en-GB" w:eastAsia="ko-KR"/>
              </w:rPr>
            </w:pPr>
            <w:r w:rsidRPr="000738C6">
              <w:rPr>
                <w:rFonts w:cs="Times New Roman"/>
                <w:color w:val="000000"/>
                <w:szCs w:val="20"/>
                <w:highlight w:val="green"/>
                <w:lang w:val="en-GB" w:eastAsia="ko-KR"/>
              </w:rPr>
              <w:t>Agreement:</w:t>
            </w:r>
          </w:p>
          <w:p w14:paraId="6CCDF512" w14:textId="77777777" w:rsidR="00443F63" w:rsidRPr="00897D8D" w:rsidRDefault="00443F63" w:rsidP="00EF7429">
            <w:pPr>
              <w:numPr>
                <w:ilvl w:val="1"/>
                <w:numId w:val="3"/>
              </w:numPr>
              <w:snapToGrid w:val="0"/>
              <w:spacing w:after="120"/>
              <w:ind w:left="1723" w:hanging="425"/>
              <w:rPr>
                <w:rFonts w:eastAsia="MS Mincho" w:cs="Times New Roman"/>
                <w:color w:val="000000"/>
                <w:szCs w:val="21"/>
                <w:lang w:val="en-GB"/>
              </w:rPr>
            </w:pPr>
            <w:r w:rsidRPr="00897D8D">
              <w:rPr>
                <w:rFonts w:eastAsia="MS Mincho" w:cs="Times New Roman"/>
                <w:color w:val="000000"/>
                <w:szCs w:val="21"/>
                <w:lang w:val="en-GB"/>
              </w:rPr>
              <w:t>No RRM impacts for SSB adaptation requirement for IDLE mode.</w:t>
            </w:r>
          </w:p>
          <w:p w14:paraId="343FA090" w14:textId="77777777" w:rsidR="00443F63" w:rsidRPr="00897D8D" w:rsidRDefault="00443F63" w:rsidP="00EF7429">
            <w:pPr>
              <w:numPr>
                <w:ilvl w:val="1"/>
                <w:numId w:val="3"/>
              </w:numPr>
              <w:snapToGrid w:val="0"/>
              <w:spacing w:after="240"/>
              <w:ind w:left="1723" w:hanging="425"/>
              <w:rPr>
                <w:rFonts w:eastAsia="MS Mincho" w:cs="Times New Roman"/>
                <w:color w:val="000000"/>
                <w:szCs w:val="21"/>
                <w:lang w:val="en-GB"/>
              </w:rPr>
            </w:pPr>
            <w:r w:rsidRPr="00897D8D">
              <w:rPr>
                <w:rFonts w:eastAsia="MS Mincho" w:cs="Times New Roman"/>
                <w:color w:val="000000"/>
                <w:szCs w:val="21"/>
                <w:lang w:val="en-GB"/>
              </w:rPr>
              <w:t>No RRM impacts for Cell DTX.</w:t>
            </w:r>
          </w:p>
          <w:p w14:paraId="07FF72E2" w14:textId="77777777" w:rsidR="00443F63" w:rsidRPr="000738C6" w:rsidRDefault="00443F63" w:rsidP="00027DA8">
            <w:pPr>
              <w:spacing w:after="180"/>
              <w:rPr>
                <w:rFonts w:cs="Times New Roman"/>
                <w:b/>
                <w:szCs w:val="20"/>
                <w:u w:val="single"/>
                <w:lang w:val="en-GB" w:eastAsia="ko-KR"/>
              </w:rPr>
            </w:pPr>
            <w:r w:rsidRPr="000738C6">
              <w:rPr>
                <w:rFonts w:cs="Times New Roman"/>
                <w:b/>
                <w:szCs w:val="20"/>
                <w:u w:val="single"/>
                <w:lang w:val="en-GB" w:eastAsia="ko-KR"/>
              </w:rPr>
              <w:t xml:space="preserve">Issue 1-1-2: Scenario clarification- SSB periodicity </w:t>
            </w:r>
          </w:p>
          <w:p w14:paraId="6DE6EEE9" w14:textId="77777777" w:rsidR="00443F63" w:rsidRPr="000738C6" w:rsidRDefault="00443F63" w:rsidP="00027DA8">
            <w:pPr>
              <w:rPr>
                <w:rFonts w:cs="Times New Roman"/>
                <w:szCs w:val="20"/>
                <w:lang w:val="en-GB" w:eastAsia="ko-KR"/>
              </w:rPr>
            </w:pPr>
            <w:r w:rsidRPr="000738C6">
              <w:rPr>
                <w:rFonts w:cs="Times New Roman"/>
                <w:szCs w:val="20"/>
                <w:highlight w:val="green"/>
                <w:lang w:val="en-GB" w:eastAsia="ko-KR"/>
              </w:rPr>
              <w:t>Agreement:</w:t>
            </w:r>
          </w:p>
          <w:p w14:paraId="4F68644B" w14:textId="77777777" w:rsidR="00443F63" w:rsidRPr="000738C6" w:rsidRDefault="00443F63" w:rsidP="00EF7429">
            <w:pPr>
              <w:numPr>
                <w:ilvl w:val="1"/>
                <w:numId w:val="3"/>
              </w:numPr>
              <w:spacing w:after="240"/>
              <w:ind w:left="1656"/>
              <w:rPr>
                <w:rFonts w:cs="Times New Roman"/>
                <w:szCs w:val="24"/>
                <w:lang w:val="en-GB" w:eastAsia="zh-CN"/>
              </w:rPr>
            </w:pPr>
            <w:r w:rsidRPr="000738C6">
              <w:rPr>
                <w:rFonts w:cs="Times New Roman"/>
                <w:szCs w:val="24"/>
                <w:lang w:val="en-GB" w:eastAsia="zh-CN"/>
              </w:rPr>
              <w:t>Postpone the discussion and wait for RAN1 progress.</w:t>
            </w:r>
          </w:p>
          <w:p w14:paraId="72DC70A1" w14:textId="77777777" w:rsidR="00443F63" w:rsidRPr="000738C6" w:rsidRDefault="00443F63" w:rsidP="00027DA8">
            <w:pPr>
              <w:spacing w:after="180"/>
              <w:rPr>
                <w:rFonts w:cs="Times New Roman"/>
                <w:b/>
                <w:szCs w:val="20"/>
                <w:u w:val="single"/>
                <w:lang w:val="en-GB" w:eastAsia="ko-KR"/>
              </w:rPr>
            </w:pPr>
            <w:r w:rsidRPr="000738C6">
              <w:rPr>
                <w:rFonts w:cs="Times New Roman"/>
                <w:b/>
                <w:szCs w:val="20"/>
                <w:u w:val="single"/>
                <w:lang w:val="en-GB" w:eastAsia="ko-KR"/>
              </w:rPr>
              <w:t>Issue 1-1-3: Scenario clarification</w:t>
            </w:r>
            <w:proofErr w:type="gramStart"/>
            <w:r w:rsidRPr="000738C6">
              <w:rPr>
                <w:rFonts w:cs="Times New Roman"/>
                <w:b/>
                <w:szCs w:val="20"/>
                <w:u w:val="single"/>
                <w:lang w:val="en-GB" w:eastAsia="ko-KR"/>
              </w:rPr>
              <w:t>-  SSB</w:t>
            </w:r>
            <w:proofErr w:type="gramEnd"/>
            <w:r w:rsidRPr="000738C6">
              <w:rPr>
                <w:rFonts w:cs="Times New Roman"/>
                <w:b/>
                <w:szCs w:val="20"/>
                <w:u w:val="single"/>
                <w:lang w:val="en-GB" w:eastAsia="ko-KR"/>
              </w:rPr>
              <w:t xml:space="preserve"> adaptation triggering </w:t>
            </w:r>
          </w:p>
          <w:p w14:paraId="0DD9B319" w14:textId="77777777" w:rsidR="00443F63" w:rsidRPr="000738C6" w:rsidRDefault="00443F63" w:rsidP="00027DA8">
            <w:pPr>
              <w:rPr>
                <w:rFonts w:cs="Times New Roman"/>
                <w:szCs w:val="20"/>
                <w:lang w:val="en-GB" w:eastAsia="ko-KR"/>
              </w:rPr>
            </w:pPr>
            <w:r w:rsidRPr="000738C6">
              <w:rPr>
                <w:rFonts w:cs="Times New Roman"/>
                <w:szCs w:val="20"/>
                <w:highlight w:val="green"/>
                <w:lang w:val="en-GB" w:eastAsia="ko-KR"/>
              </w:rPr>
              <w:t>Agreement:</w:t>
            </w:r>
          </w:p>
          <w:p w14:paraId="73B87B0E" w14:textId="77777777" w:rsidR="00443F63" w:rsidRPr="000738C6" w:rsidRDefault="00443F63" w:rsidP="00EF7429">
            <w:pPr>
              <w:numPr>
                <w:ilvl w:val="1"/>
                <w:numId w:val="3"/>
              </w:numPr>
              <w:spacing w:after="120"/>
              <w:ind w:left="1656"/>
              <w:rPr>
                <w:rFonts w:cs="Times New Roman"/>
                <w:szCs w:val="24"/>
                <w:lang w:val="en-GB" w:eastAsia="zh-CN"/>
              </w:rPr>
            </w:pPr>
            <w:r w:rsidRPr="000738C6">
              <w:rPr>
                <w:rFonts w:eastAsia="MS Mincho" w:cs="Times New Roman"/>
                <w:szCs w:val="24"/>
                <w:lang w:val="en-GB" w:eastAsia="zh-CN"/>
              </w:rPr>
              <w:t>RAN4 to focus on NW controlled SSB adaptation firstly</w:t>
            </w:r>
            <w:r w:rsidRPr="000738C6">
              <w:rPr>
                <w:rFonts w:cs="Times New Roman"/>
                <w:szCs w:val="24"/>
                <w:lang w:val="en-GB" w:eastAsia="zh-CN"/>
              </w:rPr>
              <w:t>.</w:t>
            </w:r>
          </w:p>
          <w:p w14:paraId="0755B20A" w14:textId="77777777" w:rsidR="00443F63" w:rsidRPr="000738C6" w:rsidRDefault="00443F63" w:rsidP="00027DA8">
            <w:pPr>
              <w:spacing w:after="180"/>
              <w:rPr>
                <w:rFonts w:cs="Times New Roman"/>
                <w:b/>
                <w:szCs w:val="20"/>
                <w:u w:val="single"/>
                <w:lang w:val="en-GB" w:eastAsia="ko-KR"/>
              </w:rPr>
            </w:pPr>
            <w:r w:rsidRPr="000738C6">
              <w:rPr>
                <w:rFonts w:cs="Times New Roman"/>
                <w:b/>
                <w:szCs w:val="20"/>
                <w:u w:val="single"/>
                <w:lang w:val="en-GB" w:eastAsia="ko-KR"/>
              </w:rPr>
              <w:t>Issue 1-1-4: Scenario clarification</w:t>
            </w:r>
            <w:proofErr w:type="gramStart"/>
            <w:r w:rsidRPr="000738C6">
              <w:rPr>
                <w:rFonts w:cs="Times New Roman"/>
                <w:b/>
                <w:szCs w:val="20"/>
                <w:u w:val="single"/>
                <w:lang w:val="en-GB" w:eastAsia="ko-KR"/>
              </w:rPr>
              <w:t>-  SSB</w:t>
            </w:r>
            <w:proofErr w:type="gramEnd"/>
            <w:r w:rsidRPr="000738C6">
              <w:rPr>
                <w:rFonts w:cs="Times New Roman"/>
                <w:b/>
                <w:szCs w:val="20"/>
                <w:u w:val="single"/>
                <w:lang w:val="en-GB" w:eastAsia="ko-KR"/>
              </w:rPr>
              <w:t xml:space="preserve"> adaptation mechanism </w:t>
            </w:r>
          </w:p>
          <w:p w14:paraId="7D9BD71C" w14:textId="77777777" w:rsidR="00443F63" w:rsidRPr="000738C6" w:rsidRDefault="00443F63" w:rsidP="00027DA8">
            <w:pPr>
              <w:rPr>
                <w:rFonts w:cs="Times New Roman"/>
                <w:szCs w:val="20"/>
                <w:lang w:val="en-GB" w:eastAsia="ko-KR"/>
              </w:rPr>
            </w:pPr>
            <w:r w:rsidRPr="000738C6">
              <w:rPr>
                <w:rFonts w:cs="Times New Roman"/>
                <w:szCs w:val="20"/>
                <w:highlight w:val="green"/>
                <w:lang w:val="en-GB" w:eastAsia="ko-KR"/>
              </w:rPr>
              <w:t>Agreement:</w:t>
            </w:r>
          </w:p>
          <w:p w14:paraId="5E985730" w14:textId="77777777" w:rsidR="00443F63" w:rsidRDefault="00443F63" w:rsidP="00027DA8">
            <w:pPr>
              <w:keepNext/>
              <w:keepLines/>
              <w:numPr>
                <w:ilvl w:val="2"/>
                <w:numId w:val="0"/>
              </w:numPr>
              <w:spacing w:before="240" w:after="180"/>
              <w:outlineLvl w:val="2"/>
              <w:rPr>
                <w:rFonts w:ascii="Arial" w:hAnsi="Arial" w:cs="Times New Roman"/>
                <w:sz w:val="24"/>
                <w:szCs w:val="16"/>
                <w:lang w:val="sv-SE" w:eastAsia="zh-CN"/>
              </w:rPr>
            </w:pPr>
            <w:r w:rsidRPr="000738C6">
              <w:rPr>
                <w:rFonts w:cs="Times New Roman"/>
                <w:szCs w:val="24"/>
                <w:lang w:val="en-GB" w:eastAsia="zh-CN"/>
              </w:rPr>
              <w:t>Postpone the discussion and wait for RAN1 progress.</w:t>
            </w:r>
          </w:p>
          <w:p w14:paraId="1555BCC2" w14:textId="77777777" w:rsidR="00443F63" w:rsidRPr="000738C6" w:rsidRDefault="00443F63" w:rsidP="00027DA8">
            <w:pPr>
              <w:keepNext/>
              <w:keepLines/>
              <w:numPr>
                <w:ilvl w:val="2"/>
                <w:numId w:val="0"/>
              </w:numPr>
              <w:spacing w:before="240" w:after="180"/>
              <w:outlineLvl w:val="2"/>
              <w:rPr>
                <w:rFonts w:ascii="Arial" w:hAnsi="Arial" w:cs="Times New Roman"/>
                <w:sz w:val="24"/>
                <w:szCs w:val="16"/>
                <w:lang w:val="sv-SE" w:eastAsia="zh-CN"/>
              </w:rPr>
            </w:pPr>
            <w:r w:rsidRPr="000738C6">
              <w:rPr>
                <w:rFonts w:ascii="Arial" w:hAnsi="Arial" w:cs="Times New Roman"/>
                <w:sz w:val="24"/>
                <w:szCs w:val="16"/>
                <w:lang w:val="sv-SE" w:eastAsia="zh-CN"/>
              </w:rPr>
              <w:t>Sub-topic 1-2 SSB adaptation – L1 Requirements impacts</w:t>
            </w:r>
          </w:p>
          <w:p w14:paraId="15371CAC" w14:textId="77777777" w:rsidR="00443F63" w:rsidRPr="000738C6" w:rsidRDefault="00443F63" w:rsidP="00027DA8">
            <w:pPr>
              <w:spacing w:after="180"/>
              <w:rPr>
                <w:rFonts w:cs="Times New Roman"/>
                <w:b/>
                <w:szCs w:val="20"/>
                <w:u w:val="single"/>
                <w:lang w:val="en-GB" w:eastAsia="ko-KR"/>
              </w:rPr>
            </w:pPr>
            <w:r w:rsidRPr="000738C6">
              <w:rPr>
                <w:rFonts w:cs="Times New Roman"/>
                <w:b/>
                <w:szCs w:val="20"/>
                <w:u w:val="single"/>
                <w:lang w:val="en-GB" w:eastAsia="ko-KR"/>
              </w:rPr>
              <w:t>Issue 1-2-1: L1 requirements at transition</w:t>
            </w:r>
          </w:p>
          <w:p w14:paraId="7E539CD1" w14:textId="77777777" w:rsidR="00443F63" w:rsidRPr="000738C6" w:rsidRDefault="00443F63" w:rsidP="00027DA8">
            <w:pPr>
              <w:rPr>
                <w:rFonts w:cs="Times New Roman"/>
                <w:szCs w:val="20"/>
                <w:lang w:val="en-GB" w:eastAsia="ko-KR"/>
              </w:rPr>
            </w:pPr>
            <w:r w:rsidRPr="000738C6">
              <w:rPr>
                <w:rFonts w:cs="Times New Roman"/>
                <w:szCs w:val="20"/>
                <w:highlight w:val="green"/>
                <w:lang w:val="en-GB" w:eastAsia="ko-KR"/>
              </w:rPr>
              <w:t>Agreement:</w:t>
            </w:r>
          </w:p>
          <w:p w14:paraId="68B3EFD1" w14:textId="77777777" w:rsidR="00443F63" w:rsidRPr="000738C6" w:rsidRDefault="00443F63" w:rsidP="00EF7429">
            <w:pPr>
              <w:numPr>
                <w:ilvl w:val="1"/>
                <w:numId w:val="3"/>
              </w:numPr>
              <w:spacing w:after="120"/>
              <w:rPr>
                <w:rFonts w:cs="Times New Roman"/>
                <w:szCs w:val="24"/>
                <w:lang w:val="en-GB" w:eastAsia="zh-CN"/>
              </w:rPr>
            </w:pPr>
            <w:r w:rsidRPr="000738C6">
              <w:rPr>
                <w:rFonts w:cs="Times New Roman"/>
                <w:szCs w:val="24"/>
                <w:lang w:val="en-GB" w:eastAsia="zh-CN"/>
              </w:rPr>
              <w:t>L1 evaluation/measurement period is the maximum of the period corresponding to the SSB before and after adaptation.</w:t>
            </w:r>
          </w:p>
          <w:p w14:paraId="5A04025C" w14:textId="77777777" w:rsidR="00443F63" w:rsidRPr="000738C6" w:rsidRDefault="00443F63" w:rsidP="00EF7429">
            <w:pPr>
              <w:numPr>
                <w:ilvl w:val="2"/>
                <w:numId w:val="3"/>
              </w:numPr>
              <w:spacing w:after="120"/>
              <w:rPr>
                <w:rFonts w:cs="Times New Roman"/>
                <w:szCs w:val="24"/>
                <w:lang w:val="en-GB" w:eastAsia="zh-CN"/>
              </w:rPr>
            </w:pPr>
            <w:r w:rsidRPr="000738C6">
              <w:rPr>
                <w:rFonts w:cs="Times New Roman"/>
                <w:szCs w:val="24"/>
                <w:lang w:val="en-GB" w:eastAsia="zh-CN"/>
              </w:rPr>
              <w:t>FFS the applicable L1 requirements.</w:t>
            </w:r>
          </w:p>
          <w:p w14:paraId="66DB70AA" w14:textId="77777777" w:rsidR="00443F63" w:rsidRPr="000738C6" w:rsidRDefault="00443F63" w:rsidP="00027DA8">
            <w:pPr>
              <w:spacing w:after="180"/>
              <w:rPr>
                <w:rFonts w:cs="Times New Roman"/>
                <w:b/>
                <w:szCs w:val="20"/>
                <w:u w:val="single"/>
                <w:lang w:val="en-GB" w:eastAsia="ko-KR"/>
              </w:rPr>
            </w:pPr>
            <w:r w:rsidRPr="000738C6">
              <w:rPr>
                <w:rFonts w:cs="Times New Roman"/>
                <w:b/>
                <w:szCs w:val="20"/>
                <w:u w:val="single"/>
                <w:lang w:val="en-GB" w:eastAsia="ko-KR"/>
              </w:rPr>
              <w:t>Issue 1-2-2: L1 requirements subsequent to “transition period”</w:t>
            </w:r>
          </w:p>
          <w:p w14:paraId="0B7E2385" w14:textId="77777777" w:rsidR="00443F63" w:rsidRPr="000738C6" w:rsidRDefault="00443F63" w:rsidP="00027DA8">
            <w:pPr>
              <w:rPr>
                <w:rFonts w:cs="Times New Roman"/>
                <w:szCs w:val="20"/>
                <w:lang w:val="en-GB" w:eastAsia="ko-KR"/>
              </w:rPr>
            </w:pPr>
            <w:r w:rsidRPr="000738C6">
              <w:rPr>
                <w:rFonts w:cs="Times New Roman"/>
                <w:szCs w:val="20"/>
                <w:highlight w:val="green"/>
                <w:lang w:val="en-GB" w:eastAsia="ko-KR"/>
              </w:rPr>
              <w:t>Agreement:</w:t>
            </w:r>
          </w:p>
          <w:p w14:paraId="01255F2A" w14:textId="77777777" w:rsidR="00443F63" w:rsidRPr="000738C6" w:rsidRDefault="00443F63" w:rsidP="00EF7429">
            <w:pPr>
              <w:numPr>
                <w:ilvl w:val="1"/>
                <w:numId w:val="3"/>
              </w:numPr>
              <w:spacing w:after="120"/>
              <w:ind w:left="1656"/>
              <w:rPr>
                <w:rFonts w:cs="Times New Roman"/>
                <w:szCs w:val="24"/>
                <w:lang w:val="en-GB" w:eastAsia="zh-CN"/>
              </w:rPr>
            </w:pPr>
            <w:r w:rsidRPr="000738C6">
              <w:rPr>
                <w:rFonts w:eastAsia="MS Mincho" w:cs="Times New Roman"/>
                <w:szCs w:val="24"/>
                <w:lang w:val="en-GB" w:eastAsia="zh-CN"/>
              </w:rPr>
              <w:t xml:space="preserve">Subsequent to transition period, requirements apply based on the SSB </w:t>
            </w:r>
            <w:r w:rsidRPr="000738C6">
              <w:rPr>
                <w:rFonts w:eastAsia="MS Mincho" w:cs="Times New Roman"/>
                <w:color w:val="000000"/>
                <w:szCs w:val="21"/>
                <w:lang w:val="en-GB"/>
              </w:rPr>
              <w:t xml:space="preserve">periodicity </w:t>
            </w:r>
            <w:r w:rsidRPr="000738C6">
              <w:rPr>
                <w:rFonts w:eastAsia="MS Mincho" w:cs="Times New Roman"/>
                <w:szCs w:val="24"/>
                <w:lang w:val="en-GB" w:eastAsia="zh-CN"/>
              </w:rPr>
              <w:t>after transition for SSB adaptation of periodicity.</w:t>
            </w:r>
          </w:p>
          <w:p w14:paraId="11C08A6E" w14:textId="77777777" w:rsidR="00443F63" w:rsidRPr="000738C6" w:rsidRDefault="00443F63" w:rsidP="00EF7429">
            <w:pPr>
              <w:numPr>
                <w:ilvl w:val="1"/>
                <w:numId w:val="3"/>
              </w:numPr>
              <w:spacing w:after="120"/>
              <w:ind w:left="1656"/>
              <w:rPr>
                <w:rFonts w:cs="Times New Roman"/>
                <w:szCs w:val="24"/>
                <w:lang w:val="en-GB" w:eastAsia="zh-CN"/>
              </w:rPr>
            </w:pPr>
            <w:r w:rsidRPr="000738C6">
              <w:rPr>
                <w:rFonts w:cs="Times New Roman"/>
                <w:szCs w:val="24"/>
                <w:lang w:val="en-GB" w:eastAsia="zh-CN"/>
              </w:rPr>
              <w:t>Note: The transition period is discussed in other issues.</w:t>
            </w:r>
          </w:p>
          <w:p w14:paraId="228B4BF8" w14:textId="77777777" w:rsidR="00443F63" w:rsidRPr="000738C6" w:rsidRDefault="00443F63" w:rsidP="00027DA8">
            <w:pPr>
              <w:keepNext/>
              <w:keepLines/>
              <w:numPr>
                <w:ilvl w:val="2"/>
                <w:numId w:val="0"/>
              </w:numPr>
              <w:spacing w:before="240" w:after="180"/>
              <w:outlineLvl w:val="2"/>
              <w:rPr>
                <w:rFonts w:ascii="Arial" w:hAnsi="Arial" w:cs="Times New Roman"/>
                <w:sz w:val="24"/>
                <w:szCs w:val="16"/>
                <w:lang w:val="sv-SE" w:eastAsia="zh-CN"/>
              </w:rPr>
            </w:pPr>
            <w:r w:rsidRPr="000738C6">
              <w:rPr>
                <w:rFonts w:ascii="Arial" w:hAnsi="Arial" w:cs="Times New Roman"/>
                <w:sz w:val="24"/>
                <w:szCs w:val="16"/>
                <w:lang w:val="sv-SE" w:eastAsia="zh-CN"/>
              </w:rPr>
              <w:t>Sub-topic 1-3 SSB adaptation – L3 Requirements impacts</w:t>
            </w:r>
          </w:p>
          <w:p w14:paraId="54EE3C4D" w14:textId="77777777" w:rsidR="00443F63" w:rsidRPr="000738C6" w:rsidRDefault="00443F63" w:rsidP="00027DA8">
            <w:pPr>
              <w:spacing w:after="180"/>
              <w:rPr>
                <w:rFonts w:cs="Times New Roman"/>
                <w:b/>
                <w:szCs w:val="20"/>
                <w:u w:val="single"/>
                <w:lang w:val="en-GB" w:eastAsia="ko-KR"/>
              </w:rPr>
            </w:pPr>
            <w:r w:rsidRPr="000738C6">
              <w:rPr>
                <w:rFonts w:cs="Times New Roman"/>
                <w:szCs w:val="20"/>
                <w:lang w:val="sv-SE" w:eastAsia="zh-CN"/>
              </w:rPr>
              <w:tab/>
            </w:r>
            <w:r w:rsidRPr="000738C6">
              <w:rPr>
                <w:rFonts w:cs="Times New Roman"/>
                <w:b/>
                <w:szCs w:val="20"/>
                <w:u w:val="single"/>
                <w:lang w:val="en-GB" w:eastAsia="ko-KR"/>
              </w:rPr>
              <w:t xml:space="preserve">Issue 1-3-1: L3 requirements for SSB adaptation – general  </w:t>
            </w:r>
          </w:p>
          <w:p w14:paraId="528C37F1" w14:textId="77777777" w:rsidR="00443F63" w:rsidRPr="000738C6" w:rsidRDefault="00443F63" w:rsidP="00027DA8">
            <w:pPr>
              <w:rPr>
                <w:rFonts w:cs="Times New Roman"/>
                <w:szCs w:val="20"/>
                <w:lang w:val="en-GB" w:eastAsia="ko-KR"/>
              </w:rPr>
            </w:pPr>
            <w:r w:rsidRPr="000738C6">
              <w:rPr>
                <w:rFonts w:cs="Times New Roman"/>
                <w:szCs w:val="20"/>
                <w:highlight w:val="green"/>
                <w:lang w:val="en-GB" w:eastAsia="ko-KR"/>
              </w:rPr>
              <w:t>Agreement:</w:t>
            </w:r>
          </w:p>
          <w:p w14:paraId="684AF22A" w14:textId="77777777" w:rsidR="00443F63" w:rsidRPr="00E925FE" w:rsidRDefault="00443F63" w:rsidP="00EF7429">
            <w:pPr>
              <w:numPr>
                <w:ilvl w:val="1"/>
                <w:numId w:val="3"/>
              </w:numPr>
              <w:spacing w:after="120"/>
              <w:ind w:left="1077" w:hanging="357"/>
              <w:rPr>
                <w:rFonts w:cs="Times New Roman"/>
                <w:szCs w:val="24"/>
                <w:lang w:val="en-GB" w:eastAsia="zh-CN"/>
              </w:rPr>
            </w:pPr>
            <w:r>
              <w:rPr>
                <w:rFonts w:cs="Times New Roman"/>
                <w:szCs w:val="24"/>
                <w:lang w:val="en-GB" w:eastAsia="zh-CN"/>
              </w:rPr>
              <w:t>W</w:t>
            </w:r>
            <w:r w:rsidRPr="000738C6">
              <w:rPr>
                <w:rFonts w:cs="Times New Roman"/>
                <w:szCs w:val="24"/>
                <w:lang w:val="en-GB" w:eastAsia="zh-CN"/>
              </w:rPr>
              <w:t>ait for LS reply on whether there is impact on SMTC.</w:t>
            </w:r>
          </w:p>
        </w:tc>
      </w:tr>
    </w:tbl>
    <w:p w14:paraId="2A27A3F0" w14:textId="1F6BB15B" w:rsidR="00664591" w:rsidRPr="00205D3F" w:rsidRDefault="00664591" w:rsidP="00443F63">
      <w:pPr>
        <w:spacing w:before="240" w:after="240" w:line="257" w:lineRule="auto"/>
        <w:jc w:val="both"/>
        <w:rPr>
          <w:rFonts w:eastAsia="Times New Roman" w:cs="Times New Roman"/>
          <w:szCs w:val="20"/>
        </w:rPr>
      </w:pPr>
      <w:r w:rsidRPr="00B77CFD">
        <w:rPr>
          <w:rFonts w:eastAsia="Times New Roman" w:cs="Times New Roman"/>
          <w:color w:val="000000" w:themeColor="text1"/>
          <w:szCs w:val="20"/>
          <w:lang w:val="en-GB"/>
        </w:rPr>
        <w:t>At RAN4#112</w:t>
      </w:r>
      <w:r>
        <w:rPr>
          <w:rFonts w:eastAsia="Times New Roman" w:cs="Times New Roman"/>
          <w:color w:val="000000" w:themeColor="text1"/>
          <w:szCs w:val="20"/>
          <w:lang w:val="en-GB"/>
        </w:rPr>
        <w:t>bis</w:t>
      </w:r>
      <w:r w:rsidRPr="00B77CFD">
        <w:rPr>
          <w:rFonts w:eastAsia="Times New Roman" w:cs="Times New Roman"/>
          <w:color w:val="000000" w:themeColor="text1"/>
          <w:szCs w:val="20"/>
          <w:lang w:val="en-GB"/>
        </w:rPr>
        <w:t xml:space="preserve"> meeting, the following has been agreed on</w:t>
      </w:r>
      <w:r>
        <w:rPr>
          <w:rFonts w:eastAsia="Times New Roman" w:cs="Times New Roman"/>
          <w:color w:val="000000" w:themeColor="text1"/>
          <w:szCs w:val="20"/>
          <w:lang w:val="en-GB"/>
        </w:rPr>
        <w:t xml:space="preserve"> RRM requirements for SSB adaptation</w:t>
      </w:r>
      <w:r w:rsidRPr="00B77CFD">
        <w:rPr>
          <w:rFonts w:eastAsia="Times New Roman" w:cs="Times New Roman"/>
          <w:color w:val="000000" w:themeColor="text1"/>
          <w:szCs w:val="20"/>
          <w:lang w:val="en-GB"/>
        </w:rPr>
        <w:t>.</w:t>
      </w:r>
    </w:p>
    <w:tbl>
      <w:tblPr>
        <w:tblStyle w:val="TableGrid"/>
        <w:tblW w:w="0" w:type="auto"/>
        <w:tblLook w:val="04A0" w:firstRow="1" w:lastRow="0" w:firstColumn="1" w:lastColumn="0" w:noHBand="0" w:noVBand="1"/>
      </w:tblPr>
      <w:tblGrid>
        <w:gridCol w:w="9617"/>
      </w:tblGrid>
      <w:tr w:rsidR="00664591" w14:paraId="03A326E1" w14:textId="77777777" w:rsidTr="00132060">
        <w:tc>
          <w:tcPr>
            <w:tcW w:w="9617" w:type="dxa"/>
          </w:tcPr>
          <w:p w14:paraId="4DC8F119" w14:textId="77777777" w:rsidR="00664591" w:rsidRPr="008C3582" w:rsidRDefault="00664591" w:rsidP="00132060">
            <w:pPr>
              <w:pStyle w:val="Heading3"/>
              <w:spacing w:before="120" w:after="240"/>
              <w:rPr>
                <w:rFonts w:ascii="Arial" w:hAnsi="Arial" w:cs="Arial"/>
                <w:color w:val="000000" w:themeColor="text1"/>
                <w:szCs w:val="16"/>
              </w:rPr>
            </w:pPr>
            <w:r w:rsidRPr="008C3582">
              <w:rPr>
                <w:rFonts w:ascii="Arial" w:hAnsi="Arial" w:cs="Arial"/>
                <w:color w:val="000000" w:themeColor="text1"/>
                <w:szCs w:val="16"/>
              </w:rPr>
              <w:lastRenderedPageBreak/>
              <w:t xml:space="preserve">Sub-topic 1-1 SSB </w:t>
            </w:r>
            <w:proofErr w:type="spellStart"/>
            <w:r w:rsidRPr="008C3582">
              <w:rPr>
                <w:rFonts w:ascii="Arial" w:hAnsi="Arial" w:cs="Arial"/>
                <w:color w:val="000000" w:themeColor="text1"/>
                <w:szCs w:val="16"/>
              </w:rPr>
              <w:t>adapation</w:t>
            </w:r>
            <w:proofErr w:type="spellEnd"/>
            <w:r w:rsidRPr="008C3582">
              <w:rPr>
                <w:rFonts w:ascii="Arial" w:hAnsi="Arial" w:cs="Arial"/>
                <w:color w:val="000000" w:themeColor="text1"/>
                <w:szCs w:val="16"/>
              </w:rPr>
              <w:t xml:space="preserve"> – Scenario</w:t>
            </w:r>
          </w:p>
          <w:p w14:paraId="30D62DCA" w14:textId="77777777" w:rsidR="00664591" w:rsidRPr="00BF5A6B" w:rsidRDefault="00664591" w:rsidP="00132060">
            <w:pPr>
              <w:snapToGrid w:val="0"/>
              <w:spacing w:after="120"/>
              <w:rPr>
                <w:b/>
                <w:sz w:val="21"/>
                <w:szCs w:val="21"/>
                <w:u w:val="single"/>
                <w:lang w:eastAsia="ko-KR"/>
              </w:rPr>
            </w:pPr>
            <w:r w:rsidRPr="00BF5A6B">
              <w:rPr>
                <w:b/>
                <w:sz w:val="21"/>
                <w:szCs w:val="21"/>
                <w:u w:val="single"/>
                <w:lang w:eastAsia="ko-KR"/>
              </w:rPr>
              <w:t>Issue 1-1-1: Scenario clarification based on RAN1 progress</w:t>
            </w:r>
          </w:p>
          <w:p w14:paraId="23A772D4" w14:textId="77777777" w:rsidR="00664591" w:rsidRPr="0090100A" w:rsidRDefault="00664591" w:rsidP="00132060">
            <w:pPr>
              <w:snapToGrid w:val="0"/>
              <w:spacing w:after="120"/>
              <w:rPr>
                <w:rFonts w:eastAsia="DengXian"/>
                <w:sz w:val="21"/>
                <w:szCs w:val="21"/>
                <w:highlight w:val="green"/>
                <w:lang w:eastAsia="zh-CN"/>
              </w:rPr>
            </w:pPr>
            <w:r w:rsidRPr="0090100A">
              <w:rPr>
                <w:rFonts w:eastAsia="DengXian"/>
                <w:sz w:val="21"/>
                <w:szCs w:val="21"/>
                <w:highlight w:val="green"/>
                <w:lang w:eastAsia="zh-CN"/>
              </w:rPr>
              <w:t>Agreement:</w:t>
            </w:r>
          </w:p>
          <w:p w14:paraId="69ECFDB0" w14:textId="77777777" w:rsidR="00664591" w:rsidRPr="008C3582" w:rsidRDefault="00664591" w:rsidP="00EF7429">
            <w:pPr>
              <w:pStyle w:val="ListParagraph"/>
              <w:numPr>
                <w:ilvl w:val="1"/>
                <w:numId w:val="3"/>
              </w:numPr>
              <w:snapToGrid w:val="0"/>
              <w:spacing w:after="120"/>
              <w:ind w:left="1656"/>
              <w:contextualSpacing w:val="0"/>
              <w:rPr>
                <w:szCs w:val="21"/>
              </w:rPr>
            </w:pPr>
            <w:r w:rsidRPr="008C3582">
              <w:rPr>
                <w:szCs w:val="21"/>
              </w:rPr>
              <w:t>Per RAN1 agreements, RAN4 to take following as starting point for SSB adaption discussion:</w:t>
            </w:r>
          </w:p>
          <w:p w14:paraId="43CD3E80" w14:textId="77777777" w:rsidR="00664591" w:rsidRPr="008C3582" w:rsidRDefault="00664591" w:rsidP="00EF7429">
            <w:pPr>
              <w:pStyle w:val="ListParagraph"/>
              <w:numPr>
                <w:ilvl w:val="2"/>
                <w:numId w:val="3"/>
              </w:numPr>
              <w:snapToGrid w:val="0"/>
              <w:spacing w:after="120"/>
              <w:ind w:left="2376"/>
              <w:contextualSpacing w:val="0"/>
              <w:rPr>
                <w:szCs w:val="21"/>
              </w:rPr>
            </w:pPr>
            <w:r w:rsidRPr="008C3582">
              <w:rPr>
                <w:szCs w:val="21"/>
              </w:rPr>
              <w:t>CONNECTED mode</w:t>
            </w:r>
            <w:r w:rsidRPr="008C3582">
              <w:rPr>
                <w:szCs w:val="21"/>
                <w:u w:val="single"/>
              </w:rPr>
              <w:t xml:space="preserve">, and </w:t>
            </w:r>
          </w:p>
          <w:p w14:paraId="33E38E1E" w14:textId="77777777" w:rsidR="00664591" w:rsidRPr="008C3582" w:rsidRDefault="00664591" w:rsidP="00EF7429">
            <w:pPr>
              <w:pStyle w:val="ListParagraph"/>
              <w:numPr>
                <w:ilvl w:val="2"/>
                <w:numId w:val="3"/>
              </w:numPr>
              <w:snapToGrid w:val="0"/>
              <w:spacing w:after="120"/>
              <w:ind w:left="2376"/>
              <w:contextualSpacing w:val="0"/>
              <w:rPr>
                <w:szCs w:val="21"/>
              </w:rPr>
            </w:pPr>
            <w:r w:rsidRPr="008C3582">
              <w:rPr>
                <w:szCs w:val="21"/>
              </w:rPr>
              <w:t>SSB adaptation for SCell</w:t>
            </w:r>
            <w:r w:rsidRPr="008C3582">
              <w:rPr>
                <w:szCs w:val="21"/>
                <w:u w:val="single"/>
              </w:rPr>
              <w:t>, and</w:t>
            </w:r>
          </w:p>
          <w:p w14:paraId="3BCFD1AA" w14:textId="77777777" w:rsidR="00664591" w:rsidRPr="008C3582" w:rsidRDefault="00664591" w:rsidP="00EF7429">
            <w:pPr>
              <w:pStyle w:val="ListParagraph"/>
              <w:numPr>
                <w:ilvl w:val="2"/>
                <w:numId w:val="3"/>
              </w:numPr>
              <w:snapToGrid w:val="0"/>
              <w:spacing w:after="120"/>
              <w:ind w:left="2376"/>
              <w:contextualSpacing w:val="0"/>
              <w:rPr>
                <w:szCs w:val="21"/>
              </w:rPr>
            </w:pPr>
            <w:r w:rsidRPr="008C3582">
              <w:rPr>
                <w:szCs w:val="21"/>
              </w:rPr>
              <w:t>SSB adaptation for NCD-SSB</w:t>
            </w:r>
            <w:r w:rsidRPr="008C3582">
              <w:rPr>
                <w:szCs w:val="21"/>
                <w:u w:val="single"/>
              </w:rPr>
              <w:t>, and</w:t>
            </w:r>
          </w:p>
          <w:p w14:paraId="2EAB4C83" w14:textId="77777777" w:rsidR="00664591" w:rsidRPr="008C3582" w:rsidRDefault="00664591" w:rsidP="00EF7429">
            <w:pPr>
              <w:pStyle w:val="ListParagraph"/>
              <w:numPr>
                <w:ilvl w:val="2"/>
                <w:numId w:val="3"/>
              </w:numPr>
              <w:snapToGrid w:val="0"/>
              <w:spacing w:after="120"/>
              <w:ind w:left="2376"/>
              <w:contextualSpacing w:val="0"/>
              <w:rPr>
                <w:szCs w:val="21"/>
              </w:rPr>
            </w:pPr>
            <w:r w:rsidRPr="008C3582">
              <w:rPr>
                <w:szCs w:val="21"/>
              </w:rPr>
              <w:t>SSB periodicity adaptation in time-domain</w:t>
            </w:r>
          </w:p>
          <w:p w14:paraId="7CA30AB0" w14:textId="77777777" w:rsidR="00664591" w:rsidRPr="00205D3F" w:rsidRDefault="00664591" w:rsidP="00132060">
            <w:pPr>
              <w:snapToGrid w:val="0"/>
              <w:spacing w:after="120"/>
              <w:ind w:left="1420"/>
              <w:rPr>
                <w:szCs w:val="20"/>
                <w:lang w:eastAsia="zh-CN"/>
              </w:rPr>
            </w:pPr>
            <w:r w:rsidRPr="00205D3F">
              <w:rPr>
                <w:szCs w:val="20"/>
                <w:lang w:eastAsia="zh-CN"/>
              </w:rPr>
              <w:t>Note: Above could be further updated based on further RAN1 progress (e.g. PCell, other adaptation mechanism)</w:t>
            </w:r>
          </w:p>
          <w:p w14:paraId="15DDFE9F" w14:textId="77777777" w:rsidR="00664591" w:rsidRDefault="00664591" w:rsidP="00132060">
            <w:pPr>
              <w:rPr>
                <w:lang w:eastAsia="zh-CN"/>
              </w:rPr>
            </w:pPr>
          </w:p>
          <w:p w14:paraId="007DD6D5" w14:textId="77777777" w:rsidR="00664591" w:rsidRPr="00BF5A6B" w:rsidRDefault="00664591" w:rsidP="00132060">
            <w:pPr>
              <w:snapToGrid w:val="0"/>
              <w:spacing w:after="120"/>
              <w:rPr>
                <w:b/>
                <w:sz w:val="21"/>
                <w:szCs w:val="21"/>
                <w:u w:val="single"/>
                <w:lang w:eastAsia="ko-KR"/>
              </w:rPr>
            </w:pPr>
            <w:r w:rsidRPr="00BF5A6B">
              <w:rPr>
                <w:b/>
                <w:sz w:val="21"/>
                <w:szCs w:val="21"/>
                <w:u w:val="single"/>
                <w:lang w:eastAsia="ko-KR"/>
              </w:rPr>
              <w:t>Issue 1-2-1: Requirements need updating</w:t>
            </w:r>
          </w:p>
          <w:p w14:paraId="76A75E46" w14:textId="77777777" w:rsidR="00664591" w:rsidRPr="008C3582" w:rsidRDefault="00664591" w:rsidP="00132060">
            <w:pPr>
              <w:snapToGrid w:val="0"/>
              <w:spacing w:after="120"/>
              <w:rPr>
                <w:sz w:val="21"/>
                <w:szCs w:val="21"/>
                <w:lang w:eastAsia="zh-CN"/>
              </w:rPr>
            </w:pPr>
            <w:r w:rsidRPr="0010641C">
              <w:rPr>
                <w:rFonts w:hint="eastAsia"/>
                <w:sz w:val="21"/>
                <w:szCs w:val="21"/>
                <w:highlight w:val="green"/>
                <w:lang w:eastAsia="zh-CN"/>
              </w:rPr>
              <w:t>A</w:t>
            </w:r>
            <w:r w:rsidRPr="0010641C">
              <w:rPr>
                <w:sz w:val="21"/>
                <w:szCs w:val="21"/>
                <w:highlight w:val="green"/>
                <w:lang w:eastAsia="zh-CN"/>
              </w:rPr>
              <w:t>greement:</w:t>
            </w:r>
          </w:p>
          <w:p w14:paraId="0DD8ACC7" w14:textId="77777777" w:rsidR="00664591" w:rsidRPr="008C3582" w:rsidRDefault="00664591" w:rsidP="00EF7429">
            <w:pPr>
              <w:pStyle w:val="ListParagraph"/>
              <w:numPr>
                <w:ilvl w:val="1"/>
                <w:numId w:val="3"/>
              </w:numPr>
              <w:snapToGrid w:val="0"/>
              <w:spacing w:after="120"/>
              <w:ind w:left="1656"/>
              <w:contextualSpacing w:val="0"/>
              <w:rPr>
                <w:szCs w:val="21"/>
              </w:rPr>
            </w:pPr>
            <w:r w:rsidRPr="008C3582">
              <w:rPr>
                <w:szCs w:val="21"/>
              </w:rPr>
              <w:t>RAN4 to discuss whether there are any impacts on at least the following RRM requirements due to SSB adaption:</w:t>
            </w:r>
          </w:p>
          <w:p w14:paraId="4C690B5C" w14:textId="77777777" w:rsidR="00664591" w:rsidRPr="008C3582" w:rsidRDefault="00664591" w:rsidP="00EF7429">
            <w:pPr>
              <w:pStyle w:val="ListParagraph"/>
              <w:numPr>
                <w:ilvl w:val="2"/>
                <w:numId w:val="3"/>
              </w:numPr>
              <w:snapToGrid w:val="0"/>
              <w:spacing w:after="120"/>
              <w:ind w:left="2376"/>
              <w:contextualSpacing w:val="0"/>
              <w:rPr>
                <w:szCs w:val="21"/>
              </w:rPr>
            </w:pPr>
            <w:r w:rsidRPr="008C3582">
              <w:rPr>
                <w:szCs w:val="21"/>
              </w:rPr>
              <w:t>L1-RSRP for serving cell</w:t>
            </w:r>
          </w:p>
          <w:p w14:paraId="74E5A3AE" w14:textId="77777777" w:rsidR="00664591" w:rsidRPr="008C3582" w:rsidRDefault="00664591" w:rsidP="00EF7429">
            <w:pPr>
              <w:pStyle w:val="ListParagraph"/>
              <w:numPr>
                <w:ilvl w:val="2"/>
                <w:numId w:val="3"/>
              </w:numPr>
              <w:snapToGrid w:val="0"/>
              <w:spacing w:after="120"/>
              <w:ind w:left="2376"/>
              <w:contextualSpacing w:val="0"/>
              <w:rPr>
                <w:szCs w:val="21"/>
              </w:rPr>
            </w:pPr>
            <w:r w:rsidRPr="008C3582">
              <w:rPr>
                <w:szCs w:val="21"/>
              </w:rPr>
              <w:t>L1-SINR</w:t>
            </w:r>
          </w:p>
          <w:p w14:paraId="28C5538E" w14:textId="77777777" w:rsidR="00664591" w:rsidRPr="008C3582" w:rsidRDefault="00664591" w:rsidP="00EF7429">
            <w:pPr>
              <w:pStyle w:val="ListParagraph"/>
              <w:numPr>
                <w:ilvl w:val="2"/>
                <w:numId w:val="3"/>
              </w:numPr>
              <w:snapToGrid w:val="0"/>
              <w:spacing w:after="120"/>
              <w:ind w:left="2376"/>
              <w:contextualSpacing w:val="0"/>
              <w:rPr>
                <w:szCs w:val="21"/>
              </w:rPr>
            </w:pPr>
            <w:r w:rsidRPr="008C3582">
              <w:rPr>
                <w:szCs w:val="21"/>
              </w:rPr>
              <w:t>BFD</w:t>
            </w:r>
          </w:p>
          <w:p w14:paraId="3523467A" w14:textId="77777777" w:rsidR="00664591" w:rsidRPr="008C3582" w:rsidRDefault="00664591" w:rsidP="00EF7429">
            <w:pPr>
              <w:pStyle w:val="ListParagraph"/>
              <w:numPr>
                <w:ilvl w:val="2"/>
                <w:numId w:val="3"/>
              </w:numPr>
              <w:snapToGrid w:val="0"/>
              <w:spacing w:after="120"/>
              <w:ind w:left="2376"/>
              <w:contextualSpacing w:val="0"/>
              <w:rPr>
                <w:szCs w:val="21"/>
              </w:rPr>
            </w:pPr>
            <w:r w:rsidRPr="008C3582">
              <w:rPr>
                <w:szCs w:val="21"/>
              </w:rPr>
              <w:t>CBD</w:t>
            </w:r>
          </w:p>
          <w:p w14:paraId="255392A2" w14:textId="77777777" w:rsidR="00664591" w:rsidRPr="008C3582" w:rsidRDefault="00664591" w:rsidP="00EF7429">
            <w:pPr>
              <w:pStyle w:val="ListParagraph"/>
              <w:numPr>
                <w:ilvl w:val="2"/>
                <w:numId w:val="3"/>
              </w:numPr>
              <w:snapToGrid w:val="0"/>
              <w:spacing w:after="120"/>
              <w:ind w:left="2376"/>
              <w:contextualSpacing w:val="0"/>
              <w:rPr>
                <w:szCs w:val="21"/>
              </w:rPr>
            </w:pPr>
            <w:r w:rsidRPr="008C3582">
              <w:rPr>
                <w:szCs w:val="21"/>
              </w:rPr>
              <w:t>SCell activation</w:t>
            </w:r>
          </w:p>
          <w:p w14:paraId="122D224D" w14:textId="77777777" w:rsidR="00664591" w:rsidRPr="008C3582" w:rsidRDefault="00664591" w:rsidP="00EF7429">
            <w:pPr>
              <w:pStyle w:val="ListParagraph"/>
              <w:numPr>
                <w:ilvl w:val="2"/>
                <w:numId w:val="3"/>
              </w:numPr>
              <w:snapToGrid w:val="0"/>
              <w:spacing w:after="120"/>
              <w:ind w:left="2376"/>
              <w:contextualSpacing w:val="0"/>
              <w:rPr>
                <w:szCs w:val="21"/>
              </w:rPr>
            </w:pPr>
            <w:r w:rsidRPr="008C3582">
              <w:rPr>
                <w:szCs w:val="21"/>
              </w:rPr>
              <w:t>TCI state switching</w:t>
            </w:r>
          </w:p>
          <w:p w14:paraId="6889A874" w14:textId="77777777" w:rsidR="00664591" w:rsidRPr="008C3582" w:rsidRDefault="00664591" w:rsidP="00EF7429">
            <w:pPr>
              <w:pStyle w:val="ListParagraph"/>
              <w:numPr>
                <w:ilvl w:val="2"/>
                <w:numId w:val="3"/>
              </w:numPr>
              <w:snapToGrid w:val="0"/>
              <w:spacing w:after="120"/>
              <w:ind w:left="2376"/>
              <w:contextualSpacing w:val="0"/>
              <w:rPr>
                <w:szCs w:val="21"/>
              </w:rPr>
            </w:pPr>
            <w:r w:rsidRPr="008C3582">
              <w:rPr>
                <w:szCs w:val="21"/>
              </w:rPr>
              <w:t xml:space="preserve">NR intra-frequency L3 measurement </w:t>
            </w:r>
          </w:p>
          <w:p w14:paraId="04106B19" w14:textId="77777777" w:rsidR="00664591" w:rsidRPr="008C3582" w:rsidRDefault="00664591" w:rsidP="00EF7429">
            <w:pPr>
              <w:pStyle w:val="ListParagraph"/>
              <w:numPr>
                <w:ilvl w:val="2"/>
                <w:numId w:val="3"/>
              </w:numPr>
              <w:snapToGrid w:val="0"/>
              <w:spacing w:after="120"/>
              <w:ind w:left="2376"/>
              <w:contextualSpacing w:val="0"/>
              <w:rPr>
                <w:szCs w:val="21"/>
              </w:rPr>
            </w:pPr>
            <w:r w:rsidRPr="008C3582">
              <w:rPr>
                <w:szCs w:val="21"/>
              </w:rPr>
              <w:t xml:space="preserve">NR inter-frequency L3 measurement </w:t>
            </w:r>
          </w:p>
          <w:p w14:paraId="04E9425A" w14:textId="77777777" w:rsidR="00664591" w:rsidRPr="00205D3F" w:rsidRDefault="00664591" w:rsidP="00132060">
            <w:pPr>
              <w:snapToGrid w:val="0"/>
              <w:spacing w:after="120"/>
              <w:ind w:left="1418"/>
              <w:rPr>
                <w:szCs w:val="20"/>
                <w:lang w:eastAsia="zh-CN"/>
              </w:rPr>
            </w:pPr>
            <w:r w:rsidRPr="00205D3F">
              <w:rPr>
                <w:szCs w:val="20"/>
                <w:lang w:eastAsia="zh-CN"/>
              </w:rPr>
              <w:t>Note: Above list could be further updated based on RAN4 discussion.</w:t>
            </w:r>
          </w:p>
        </w:tc>
      </w:tr>
    </w:tbl>
    <w:p w14:paraId="07D51C79" w14:textId="77777777" w:rsidR="00664591" w:rsidRDefault="00664591" w:rsidP="00664591">
      <w:pPr>
        <w:spacing w:after="0" w:line="257" w:lineRule="auto"/>
        <w:jc w:val="both"/>
        <w:rPr>
          <w:rFonts w:eastAsia="Times New Roman" w:cs="Times New Roman"/>
          <w:color w:val="000000" w:themeColor="text1"/>
          <w:szCs w:val="20"/>
          <w:lang w:val="en-GB"/>
        </w:rPr>
      </w:pPr>
    </w:p>
    <w:p w14:paraId="1FBFB48A" w14:textId="69FC1C43" w:rsidR="00664591" w:rsidRDefault="00664591" w:rsidP="00664591">
      <w:pPr>
        <w:spacing w:after="240" w:line="257" w:lineRule="auto"/>
        <w:jc w:val="both"/>
        <w:rPr>
          <w:rFonts w:eastAsia="Times New Roman" w:cs="Times New Roman"/>
          <w:color w:val="000000" w:themeColor="text1"/>
          <w:szCs w:val="20"/>
          <w:lang w:val="en-GB"/>
        </w:rPr>
      </w:pPr>
      <w:r w:rsidRPr="00B77CFD">
        <w:rPr>
          <w:rFonts w:eastAsia="Times New Roman" w:cs="Times New Roman"/>
          <w:color w:val="000000" w:themeColor="text1"/>
          <w:szCs w:val="20"/>
          <w:lang w:val="en-GB"/>
        </w:rPr>
        <w:t>At RAN4#112 meeting, the following has been agreed on</w:t>
      </w:r>
      <w:r>
        <w:rPr>
          <w:rFonts w:eastAsia="Times New Roman" w:cs="Times New Roman"/>
          <w:color w:val="000000" w:themeColor="text1"/>
          <w:szCs w:val="20"/>
          <w:lang w:val="en-GB"/>
        </w:rPr>
        <w:t xml:space="preserve"> RRM requirements for SSB adaptation</w:t>
      </w:r>
      <w:r w:rsidRPr="00B77CFD">
        <w:rPr>
          <w:rFonts w:eastAsia="Times New Roman" w:cs="Times New Roman"/>
          <w:color w:val="000000" w:themeColor="text1"/>
          <w:szCs w:val="20"/>
          <w:lang w:val="en-GB"/>
        </w:rPr>
        <w:t>.</w:t>
      </w:r>
    </w:p>
    <w:tbl>
      <w:tblPr>
        <w:tblStyle w:val="TableGrid"/>
        <w:tblW w:w="0" w:type="auto"/>
        <w:tblLook w:val="04A0" w:firstRow="1" w:lastRow="0" w:firstColumn="1" w:lastColumn="0" w:noHBand="0" w:noVBand="1"/>
      </w:tblPr>
      <w:tblGrid>
        <w:gridCol w:w="9617"/>
      </w:tblGrid>
      <w:tr w:rsidR="00664591" w14:paraId="067946DA" w14:textId="77777777" w:rsidTr="00132060">
        <w:tc>
          <w:tcPr>
            <w:tcW w:w="9617" w:type="dxa"/>
          </w:tcPr>
          <w:p w14:paraId="187DE0A9" w14:textId="77777777" w:rsidR="00664591" w:rsidRPr="008C6FD1" w:rsidRDefault="00664591" w:rsidP="00132060">
            <w:pPr>
              <w:keepNext/>
              <w:keepLines/>
              <w:numPr>
                <w:ilvl w:val="2"/>
                <w:numId w:val="0"/>
              </w:numPr>
              <w:spacing w:before="120" w:after="180"/>
              <w:outlineLvl w:val="2"/>
              <w:rPr>
                <w:rFonts w:ascii="Arial" w:hAnsi="Arial" w:cs="Times New Roman"/>
                <w:sz w:val="28"/>
                <w:szCs w:val="18"/>
                <w:lang w:eastAsia="zh-CN"/>
              </w:rPr>
            </w:pPr>
            <w:r w:rsidRPr="008C6FD1">
              <w:rPr>
                <w:rFonts w:ascii="Arial" w:hAnsi="Arial" w:cs="Times New Roman"/>
                <w:sz w:val="28"/>
                <w:szCs w:val="18"/>
                <w:lang w:eastAsia="zh-CN"/>
              </w:rPr>
              <w:lastRenderedPageBreak/>
              <w:t xml:space="preserve">Sub-topic </w:t>
            </w:r>
            <w:r w:rsidRPr="008C6FD1">
              <w:rPr>
                <w:rFonts w:ascii="Arial" w:hAnsi="Arial" w:cs="Times New Roman" w:hint="eastAsia"/>
                <w:sz w:val="28"/>
                <w:szCs w:val="18"/>
                <w:lang w:eastAsia="zh-CN"/>
              </w:rPr>
              <w:t>3</w:t>
            </w:r>
            <w:r w:rsidRPr="008C6FD1">
              <w:rPr>
                <w:rFonts w:ascii="Arial" w:hAnsi="Arial" w:cs="Times New Roman"/>
                <w:sz w:val="28"/>
                <w:szCs w:val="18"/>
                <w:lang w:eastAsia="zh-CN"/>
              </w:rPr>
              <w:t xml:space="preserve">-1: </w:t>
            </w:r>
            <w:r w:rsidRPr="008C6FD1">
              <w:rPr>
                <w:rFonts w:ascii="Arial" w:hAnsi="Arial" w:cs="Times New Roman" w:hint="eastAsia"/>
                <w:sz w:val="28"/>
                <w:szCs w:val="18"/>
                <w:lang w:eastAsia="zh-CN"/>
              </w:rPr>
              <w:t>SSB Adaptation requirements</w:t>
            </w:r>
          </w:p>
          <w:p w14:paraId="302074A9" w14:textId="77777777" w:rsidR="00664591" w:rsidRPr="008C6FD1" w:rsidRDefault="00664591" w:rsidP="00132060">
            <w:pPr>
              <w:snapToGrid w:val="0"/>
              <w:spacing w:after="120"/>
              <w:rPr>
                <w:rFonts w:cs="Times New Roman"/>
                <w:b/>
                <w:szCs w:val="20"/>
                <w:u w:val="single"/>
                <w:lang w:val="en-GB" w:eastAsia="ko-KR"/>
              </w:rPr>
            </w:pPr>
            <w:r w:rsidRPr="008C6FD1">
              <w:rPr>
                <w:rFonts w:cs="Times New Roman"/>
                <w:b/>
                <w:szCs w:val="20"/>
                <w:u w:val="single"/>
                <w:lang w:val="en-GB" w:eastAsia="ko-KR"/>
              </w:rPr>
              <w:t xml:space="preserve">Issue </w:t>
            </w:r>
            <w:r w:rsidRPr="008C6FD1">
              <w:rPr>
                <w:rFonts w:cs="Times New Roman" w:hint="eastAsia"/>
                <w:b/>
                <w:szCs w:val="20"/>
                <w:u w:val="single"/>
                <w:lang w:val="en-GB" w:eastAsia="zh-CN"/>
              </w:rPr>
              <w:t>3</w:t>
            </w:r>
            <w:r w:rsidRPr="008C6FD1">
              <w:rPr>
                <w:rFonts w:cs="Times New Roman"/>
                <w:b/>
                <w:szCs w:val="20"/>
                <w:u w:val="single"/>
                <w:lang w:val="en-GB" w:eastAsia="ko-KR"/>
              </w:rPr>
              <w:t xml:space="preserve">-1-1: </w:t>
            </w:r>
            <w:r w:rsidRPr="008C6FD1">
              <w:rPr>
                <w:rFonts w:cs="Times New Roman"/>
                <w:b/>
                <w:szCs w:val="20"/>
                <w:u w:val="single"/>
                <w:lang w:val="en-GB" w:eastAsia="zh-CN"/>
              </w:rPr>
              <w:t>SSB adaptation in IDLE/CONNECTED mode</w:t>
            </w:r>
          </w:p>
          <w:p w14:paraId="682832E3" w14:textId="77777777" w:rsidR="00664591" w:rsidRPr="008C6FD1" w:rsidRDefault="00664591" w:rsidP="00EF7429">
            <w:pPr>
              <w:numPr>
                <w:ilvl w:val="0"/>
                <w:numId w:val="3"/>
              </w:numPr>
              <w:autoSpaceDN w:val="0"/>
              <w:snapToGrid w:val="0"/>
              <w:spacing w:after="120"/>
              <w:rPr>
                <w:rFonts w:eastAsia="DengXian" w:cs="Times New Roman"/>
                <w:kern w:val="2"/>
                <w:szCs w:val="20"/>
                <w:highlight w:val="green"/>
                <w:lang w:eastAsia="zh-CN"/>
              </w:rPr>
            </w:pPr>
            <w:r w:rsidRPr="008C6FD1">
              <w:rPr>
                <w:rFonts w:eastAsia="DengXian" w:cs="Times New Roman"/>
                <w:kern w:val="2"/>
                <w:szCs w:val="20"/>
                <w:highlight w:val="green"/>
                <w:lang w:eastAsia="zh-CN"/>
              </w:rPr>
              <w:t>Agreement</w:t>
            </w:r>
          </w:p>
          <w:p w14:paraId="693510D8" w14:textId="77777777" w:rsidR="00664591" w:rsidRPr="008C6FD1" w:rsidRDefault="00664591" w:rsidP="00EF7429">
            <w:pPr>
              <w:numPr>
                <w:ilvl w:val="1"/>
                <w:numId w:val="3"/>
              </w:numPr>
              <w:autoSpaceDN w:val="0"/>
              <w:snapToGrid w:val="0"/>
              <w:spacing w:after="120"/>
              <w:rPr>
                <w:rFonts w:eastAsia="DengXian" w:cs="Times New Roman"/>
                <w:kern w:val="2"/>
                <w:szCs w:val="20"/>
                <w:lang w:eastAsia="zh-CN"/>
              </w:rPr>
            </w:pPr>
            <w:r w:rsidRPr="008C6FD1">
              <w:rPr>
                <w:rFonts w:eastAsia="DengXian" w:cs="Times New Roman"/>
                <w:kern w:val="2"/>
                <w:szCs w:val="20"/>
                <w:lang w:eastAsia="zh-CN"/>
              </w:rPr>
              <w:t>RAN4 to prioritize the SSB adaptation discussion in CONNECTED mode.</w:t>
            </w:r>
          </w:p>
          <w:p w14:paraId="33D41B44" w14:textId="77777777" w:rsidR="00664591" w:rsidRPr="008C6FD1" w:rsidRDefault="00664591" w:rsidP="00EF7429">
            <w:pPr>
              <w:numPr>
                <w:ilvl w:val="1"/>
                <w:numId w:val="3"/>
              </w:numPr>
              <w:autoSpaceDN w:val="0"/>
              <w:snapToGrid w:val="0"/>
              <w:spacing w:after="120"/>
              <w:rPr>
                <w:rFonts w:eastAsia="DengXian" w:cs="Times New Roman"/>
                <w:kern w:val="2"/>
                <w:szCs w:val="20"/>
                <w:lang w:eastAsia="zh-CN"/>
              </w:rPr>
            </w:pPr>
            <w:r w:rsidRPr="008C6FD1">
              <w:rPr>
                <w:rFonts w:eastAsia="DengXian" w:cs="Times New Roman"/>
                <w:kern w:val="2"/>
                <w:szCs w:val="20"/>
                <w:lang w:eastAsia="zh-CN"/>
              </w:rPr>
              <w:t>Whether to discuss SSB adaptation in IDLE mode depends on RAN1 progress</w:t>
            </w:r>
          </w:p>
          <w:p w14:paraId="6B26CFA6" w14:textId="77777777" w:rsidR="00664591" w:rsidRPr="008C6FD1" w:rsidRDefault="00664591" w:rsidP="00132060">
            <w:pPr>
              <w:autoSpaceDN w:val="0"/>
              <w:snapToGrid w:val="0"/>
              <w:spacing w:after="120"/>
              <w:rPr>
                <w:rFonts w:eastAsia="DengXian" w:cs="Times New Roman"/>
                <w:kern w:val="2"/>
                <w:szCs w:val="20"/>
                <w:lang w:eastAsia="zh-CN"/>
              </w:rPr>
            </w:pPr>
          </w:p>
          <w:p w14:paraId="4AF90C3D" w14:textId="77777777" w:rsidR="00664591" w:rsidRPr="008C6FD1" w:rsidRDefault="00664591" w:rsidP="00132060">
            <w:pPr>
              <w:autoSpaceDN w:val="0"/>
              <w:snapToGrid w:val="0"/>
              <w:spacing w:after="120"/>
              <w:rPr>
                <w:rFonts w:cs="Times New Roman"/>
                <w:b/>
                <w:szCs w:val="20"/>
                <w:u w:val="single"/>
                <w:lang w:val="en-GB" w:eastAsia="zh-CN"/>
              </w:rPr>
            </w:pPr>
            <w:r w:rsidRPr="008C6FD1">
              <w:rPr>
                <w:rFonts w:cs="Times New Roman"/>
                <w:b/>
                <w:szCs w:val="20"/>
                <w:u w:val="single"/>
                <w:lang w:val="en-GB" w:eastAsia="ko-KR"/>
              </w:rPr>
              <w:t xml:space="preserve">Issue </w:t>
            </w:r>
            <w:r w:rsidRPr="008C6FD1">
              <w:rPr>
                <w:rFonts w:cs="Times New Roman" w:hint="eastAsia"/>
                <w:b/>
                <w:szCs w:val="20"/>
                <w:u w:val="single"/>
                <w:lang w:val="en-GB" w:eastAsia="zh-CN"/>
              </w:rPr>
              <w:t>3</w:t>
            </w:r>
            <w:r w:rsidRPr="008C6FD1">
              <w:rPr>
                <w:rFonts w:cs="Times New Roman"/>
                <w:b/>
                <w:szCs w:val="20"/>
                <w:u w:val="single"/>
                <w:lang w:val="en-GB" w:eastAsia="ko-KR"/>
              </w:rPr>
              <w:t>-1-</w:t>
            </w:r>
            <w:r w:rsidRPr="008C6FD1">
              <w:rPr>
                <w:rFonts w:cs="Times New Roman"/>
                <w:b/>
                <w:szCs w:val="20"/>
                <w:u w:val="single"/>
                <w:lang w:val="en-GB" w:eastAsia="zh-CN"/>
              </w:rPr>
              <w:t>2</w:t>
            </w:r>
            <w:r w:rsidRPr="008C6FD1">
              <w:rPr>
                <w:rFonts w:cs="Times New Roman"/>
                <w:b/>
                <w:szCs w:val="20"/>
                <w:u w:val="single"/>
                <w:lang w:val="en-GB" w:eastAsia="ko-KR"/>
              </w:rPr>
              <w:t xml:space="preserve">: </w:t>
            </w:r>
            <w:r w:rsidRPr="008C6FD1">
              <w:rPr>
                <w:rFonts w:cs="Times New Roman"/>
                <w:b/>
                <w:szCs w:val="20"/>
                <w:u w:val="single"/>
                <w:lang w:val="en-GB" w:eastAsia="zh-CN"/>
              </w:rPr>
              <w:t>SSB adaptation impact in RRM requirement</w:t>
            </w:r>
          </w:p>
          <w:p w14:paraId="4F576098" w14:textId="77777777" w:rsidR="00664591" w:rsidRPr="008C6FD1" w:rsidRDefault="00664591" w:rsidP="00EF7429">
            <w:pPr>
              <w:numPr>
                <w:ilvl w:val="0"/>
                <w:numId w:val="3"/>
              </w:numPr>
              <w:autoSpaceDN w:val="0"/>
              <w:snapToGrid w:val="0"/>
              <w:spacing w:after="120"/>
              <w:rPr>
                <w:rFonts w:eastAsia="DengXian" w:cs="Times New Roman"/>
                <w:kern w:val="2"/>
                <w:szCs w:val="20"/>
                <w:highlight w:val="green"/>
                <w:lang w:eastAsia="zh-CN"/>
              </w:rPr>
            </w:pPr>
            <w:r w:rsidRPr="008C6FD1">
              <w:rPr>
                <w:rFonts w:cs="Times New Roman"/>
                <w:szCs w:val="20"/>
                <w:highlight w:val="green"/>
                <w:lang w:val="en-GB" w:eastAsia="zh-CN"/>
              </w:rPr>
              <w:t xml:space="preserve">Agreement: </w:t>
            </w:r>
            <w:r w:rsidRPr="008C6FD1">
              <w:rPr>
                <w:rFonts w:cs="Times New Roman"/>
                <w:szCs w:val="20"/>
                <w:lang w:val="en-GB" w:eastAsia="zh-CN"/>
              </w:rPr>
              <w:t>SSB adaptation impact in RRM requirement</w:t>
            </w:r>
          </w:p>
          <w:p w14:paraId="6621784A" w14:textId="77777777" w:rsidR="00664591" w:rsidRPr="008C6FD1" w:rsidRDefault="00664591" w:rsidP="00EF7429">
            <w:pPr>
              <w:numPr>
                <w:ilvl w:val="1"/>
                <w:numId w:val="3"/>
              </w:numPr>
              <w:autoSpaceDN w:val="0"/>
              <w:snapToGrid w:val="0"/>
              <w:spacing w:after="120"/>
              <w:rPr>
                <w:rFonts w:eastAsia="DengXian" w:cs="Times New Roman"/>
                <w:kern w:val="2"/>
                <w:szCs w:val="20"/>
                <w:lang w:eastAsia="zh-CN"/>
              </w:rPr>
            </w:pPr>
            <w:r w:rsidRPr="008C6FD1">
              <w:rPr>
                <w:rFonts w:eastAsia="DengXian" w:cs="Times New Roman"/>
                <w:kern w:val="2"/>
                <w:szCs w:val="20"/>
                <w:lang w:eastAsia="zh-CN" w:bidi="hi-IN"/>
              </w:rPr>
              <w:t xml:space="preserve">RAN4 to discuss the </w:t>
            </w:r>
            <w:r w:rsidRPr="008C6FD1">
              <w:rPr>
                <w:rFonts w:eastAsia="Times New Roman" w:cs="Times New Roman"/>
                <w:kern w:val="2"/>
                <w:szCs w:val="20"/>
                <w:lang w:eastAsia="zh-CN"/>
              </w:rPr>
              <w:t>L1/L3 measurement</w:t>
            </w:r>
            <w:r w:rsidRPr="008C6FD1">
              <w:rPr>
                <w:rFonts w:eastAsia="DengXian" w:cs="Times New Roman"/>
                <w:kern w:val="2"/>
                <w:szCs w:val="20"/>
                <w:lang w:eastAsia="zh-CN" w:bidi="hi-IN"/>
              </w:rPr>
              <w:t xml:space="preserve"> requirement impact as starting point</w:t>
            </w:r>
            <w:r w:rsidRPr="008C6FD1">
              <w:rPr>
                <w:rFonts w:eastAsia="DengXian" w:cs="Times New Roman"/>
                <w:kern w:val="2"/>
                <w:szCs w:val="20"/>
                <w:lang w:eastAsia="zh-CN"/>
              </w:rPr>
              <w:t>.</w:t>
            </w:r>
          </w:p>
          <w:p w14:paraId="2D109D41" w14:textId="77777777" w:rsidR="00664591" w:rsidRPr="008C6FD1" w:rsidRDefault="00664591" w:rsidP="00EF7429">
            <w:pPr>
              <w:numPr>
                <w:ilvl w:val="0"/>
                <w:numId w:val="3"/>
              </w:numPr>
              <w:autoSpaceDN w:val="0"/>
              <w:snapToGrid w:val="0"/>
              <w:spacing w:after="120"/>
              <w:rPr>
                <w:rFonts w:cs="Times New Roman"/>
                <w:szCs w:val="20"/>
                <w:lang w:val="en-GB" w:eastAsia="zh-CN"/>
              </w:rPr>
            </w:pPr>
            <w:proofErr w:type="spellStart"/>
            <w:r w:rsidRPr="008C6FD1">
              <w:rPr>
                <w:rFonts w:cs="Times New Roman"/>
                <w:szCs w:val="20"/>
                <w:lang w:val="en-GB" w:eastAsia="zh-CN"/>
              </w:rPr>
              <w:t>Wayforward</w:t>
            </w:r>
            <w:proofErr w:type="spellEnd"/>
            <w:r w:rsidRPr="008C6FD1">
              <w:rPr>
                <w:rFonts w:cs="Times New Roman"/>
                <w:szCs w:val="20"/>
                <w:lang w:val="en-GB" w:eastAsia="zh-CN"/>
              </w:rPr>
              <w:t xml:space="preserve">: </w:t>
            </w:r>
          </w:p>
          <w:p w14:paraId="716D8F71" w14:textId="77777777" w:rsidR="00664591" w:rsidRPr="008C6FD1" w:rsidRDefault="00664591" w:rsidP="00EF7429">
            <w:pPr>
              <w:numPr>
                <w:ilvl w:val="1"/>
                <w:numId w:val="3"/>
              </w:numPr>
              <w:autoSpaceDN w:val="0"/>
              <w:snapToGrid w:val="0"/>
              <w:spacing w:after="120"/>
              <w:rPr>
                <w:rFonts w:eastAsia="DengXian" w:cs="Times New Roman"/>
                <w:kern w:val="2"/>
                <w:szCs w:val="20"/>
                <w:lang w:eastAsia="zh-CN"/>
              </w:rPr>
            </w:pPr>
            <w:r w:rsidRPr="008C6FD1">
              <w:rPr>
                <w:rFonts w:eastAsia="DengXian" w:cs="Times New Roman"/>
                <w:kern w:val="2"/>
                <w:szCs w:val="20"/>
                <w:lang w:eastAsia="zh-CN" w:bidi="hi-IN"/>
              </w:rPr>
              <w:t xml:space="preserve">RAN4 to discuss SSB periodicity adaptation in time-domain as starting point. </w:t>
            </w:r>
          </w:p>
          <w:p w14:paraId="1324D12C" w14:textId="77777777" w:rsidR="00664591" w:rsidRPr="008C6FD1" w:rsidRDefault="00664591" w:rsidP="00EF7429">
            <w:pPr>
              <w:numPr>
                <w:ilvl w:val="2"/>
                <w:numId w:val="3"/>
              </w:numPr>
              <w:autoSpaceDN w:val="0"/>
              <w:snapToGrid w:val="0"/>
              <w:spacing w:after="120"/>
              <w:rPr>
                <w:rFonts w:eastAsia="DengXian" w:cs="Times New Roman"/>
                <w:kern w:val="2"/>
                <w:sz w:val="21"/>
                <w:szCs w:val="21"/>
                <w:lang w:eastAsia="zh-CN"/>
              </w:rPr>
            </w:pPr>
            <w:r w:rsidRPr="008C6FD1">
              <w:rPr>
                <w:rFonts w:eastAsia="DengXian" w:cs="Times New Roman"/>
                <w:kern w:val="2"/>
                <w:szCs w:val="20"/>
                <w:lang w:eastAsia="zh-CN"/>
              </w:rPr>
              <w:t xml:space="preserve">Other SSB adaptation </w:t>
            </w:r>
            <w:r w:rsidRPr="008C6FD1">
              <w:rPr>
                <w:rFonts w:cs="Times New Roman"/>
                <w:szCs w:val="20"/>
              </w:rPr>
              <w:t>mechanism (s) and requirements</w:t>
            </w:r>
            <w:r w:rsidRPr="008C6FD1">
              <w:rPr>
                <w:rFonts w:eastAsia="DengXian" w:cs="Times New Roman"/>
                <w:kern w:val="2"/>
                <w:szCs w:val="20"/>
                <w:lang w:eastAsia="zh-CN"/>
              </w:rPr>
              <w:t xml:space="preserve"> are not precluded depending on RAN1 progress.</w:t>
            </w:r>
          </w:p>
        </w:tc>
      </w:tr>
    </w:tbl>
    <w:p w14:paraId="61694D19" w14:textId="32698BC6" w:rsidR="00664591" w:rsidRPr="00CA7F39" w:rsidRDefault="00664591" w:rsidP="00CA7F39">
      <w:pPr>
        <w:spacing w:after="240" w:line="257" w:lineRule="auto"/>
        <w:jc w:val="both"/>
        <w:rPr>
          <w:rFonts w:ascii="Arial" w:eastAsia="Times New Roman" w:hAnsi="Arial" w:cs="Arial"/>
          <w:sz w:val="36"/>
          <w:szCs w:val="36"/>
        </w:rPr>
      </w:pPr>
    </w:p>
    <w:p w14:paraId="375EF80D" w14:textId="4AB69BE9" w:rsidR="00CA7F39" w:rsidRPr="00CA7F39" w:rsidRDefault="00CA7F39" w:rsidP="002B54FE">
      <w:pPr>
        <w:pStyle w:val="RAN4H1"/>
        <w:numPr>
          <w:ilvl w:val="0"/>
          <w:numId w:val="0"/>
        </w:numPr>
        <w:ind w:left="720" w:hanging="720"/>
      </w:pPr>
      <w:r w:rsidRPr="00CA7F39">
        <w:t xml:space="preserve">Annex </w:t>
      </w:r>
      <w:r w:rsidR="00664591">
        <w:t>2</w:t>
      </w:r>
      <w:r>
        <w:t>:</w:t>
      </w:r>
      <w:r w:rsidRPr="00CA7F39">
        <w:t xml:space="preserve"> RAN1 agreements on SSB adaptation</w:t>
      </w:r>
    </w:p>
    <w:p w14:paraId="615478CB" w14:textId="757869A4" w:rsidR="001F658D" w:rsidRDefault="00CA7F39" w:rsidP="001F658D">
      <w:pPr>
        <w:spacing w:after="240" w:line="257" w:lineRule="auto"/>
        <w:jc w:val="both"/>
        <w:rPr>
          <w:rFonts w:eastAsia="Times New Roman" w:cs="Times New Roman"/>
          <w:color w:val="000000" w:themeColor="text1"/>
          <w:szCs w:val="20"/>
          <w:lang w:val="en-GB"/>
        </w:rPr>
      </w:pPr>
      <w:r w:rsidRPr="00937ED5">
        <w:rPr>
          <w:rFonts w:eastAsia="Times New Roman" w:cs="Times New Roman"/>
          <w:szCs w:val="20"/>
        </w:rPr>
        <w:t>RAN1 has discussed t</w:t>
      </w:r>
      <w:r>
        <w:rPr>
          <w:rFonts w:eastAsia="Times New Roman" w:cs="Times New Roman"/>
          <w:szCs w:val="20"/>
        </w:rPr>
        <w:t xml:space="preserve">he SSB adaptation </w:t>
      </w:r>
      <w:r w:rsidRPr="00937ED5">
        <w:rPr>
          <w:rFonts w:eastAsia="Times New Roman" w:cs="Times New Roman"/>
          <w:szCs w:val="20"/>
        </w:rPr>
        <w:t>enhancement in their last meetings</w:t>
      </w:r>
      <w:r w:rsidRPr="00205D3F">
        <w:rPr>
          <w:rFonts w:eastAsia="Times New Roman" w:cs="Times New Roman"/>
          <w:szCs w:val="20"/>
        </w:rPr>
        <w:t xml:space="preserve">. </w:t>
      </w:r>
      <w:r w:rsidR="001F658D" w:rsidRPr="00205D3F">
        <w:rPr>
          <w:rFonts w:eastAsia="Times New Roman" w:cs="Times New Roman"/>
          <w:szCs w:val="20"/>
        </w:rPr>
        <w:t>At RAN1#1</w:t>
      </w:r>
      <w:r w:rsidR="001F658D">
        <w:rPr>
          <w:rFonts w:eastAsia="Times New Roman" w:cs="Times New Roman"/>
          <w:szCs w:val="20"/>
        </w:rPr>
        <w:t>20</w:t>
      </w:r>
      <w:r w:rsidR="001F658D" w:rsidRPr="00205D3F">
        <w:rPr>
          <w:rFonts w:eastAsia="Times New Roman" w:cs="Times New Roman"/>
          <w:szCs w:val="20"/>
        </w:rPr>
        <w:t xml:space="preserve"> meeting, </w:t>
      </w:r>
      <w:r w:rsidR="001F658D" w:rsidRPr="00205D3F">
        <w:rPr>
          <w:rFonts w:eastAsia="Times New Roman" w:cs="Times New Roman"/>
          <w:color w:val="000000" w:themeColor="text1"/>
          <w:szCs w:val="20"/>
          <w:lang w:val="en-GB"/>
        </w:rPr>
        <w:t>the following</w:t>
      </w:r>
      <w:r w:rsidR="001F658D" w:rsidRPr="00937ED5">
        <w:rPr>
          <w:rFonts w:eastAsia="Times New Roman" w:cs="Times New Roman"/>
          <w:color w:val="000000" w:themeColor="text1"/>
          <w:szCs w:val="20"/>
          <w:lang w:val="en-GB"/>
        </w:rPr>
        <w:t xml:space="preserve"> </w:t>
      </w:r>
      <w:r w:rsidR="001F658D">
        <w:rPr>
          <w:rFonts w:eastAsia="Times New Roman" w:cs="Times New Roman"/>
          <w:color w:val="000000" w:themeColor="text1"/>
          <w:szCs w:val="20"/>
          <w:lang w:val="en-GB"/>
        </w:rPr>
        <w:t xml:space="preserve">conclusion and </w:t>
      </w:r>
      <w:r w:rsidR="001F658D" w:rsidRPr="00937ED5">
        <w:rPr>
          <w:rFonts w:eastAsia="Times New Roman" w:cs="Times New Roman"/>
          <w:color w:val="000000" w:themeColor="text1"/>
          <w:szCs w:val="20"/>
          <w:lang w:val="en-GB"/>
        </w:rPr>
        <w:t xml:space="preserve">agreements were </w:t>
      </w:r>
      <w:r w:rsidR="001F658D">
        <w:rPr>
          <w:rFonts w:eastAsia="Times New Roman" w:cs="Times New Roman"/>
          <w:color w:val="000000" w:themeColor="text1"/>
          <w:szCs w:val="20"/>
          <w:lang w:val="en-GB"/>
        </w:rPr>
        <w:t>achiev</w:t>
      </w:r>
      <w:r w:rsidR="001F658D" w:rsidRPr="00937ED5">
        <w:rPr>
          <w:rFonts w:eastAsia="Times New Roman" w:cs="Times New Roman"/>
          <w:color w:val="000000" w:themeColor="text1"/>
          <w:szCs w:val="20"/>
          <w:lang w:val="en-GB"/>
        </w:rPr>
        <w:t>ed:</w:t>
      </w:r>
    </w:p>
    <w:tbl>
      <w:tblPr>
        <w:tblStyle w:val="TableGrid"/>
        <w:tblW w:w="0" w:type="auto"/>
        <w:tblLook w:val="04A0" w:firstRow="1" w:lastRow="0" w:firstColumn="1" w:lastColumn="0" w:noHBand="0" w:noVBand="1"/>
      </w:tblPr>
      <w:tblGrid>
        <w:gridCol w:w="9617"/>
      </w:tblGrid>
      <w:tr w:rsidR="001F658D" w14:paraId="4905DD4C" w14:textId="77777777" w:rsidTr="00027DA8">
        <w:tc>
          <w:tcPr>
            <w:tcW w:w="9617" w:type="dxa"/>
          </w:tcPr>
          <w:p w14:paraId="00AAF318" w14:textId="0A6F82B0" w:rsidR="001F658D" w:rsidRPr="00CA7F39" w:rsidRDefault="001F658D" w:rsidP="00717996">
            <w:pPr>
              <w:spacing w:before="120"/>
              <w:rPr>
                <w:rFonts w:ascii="Times" w:eastAsia="Times" w:hAnsi="Times" w:cs="Times"/>
                <w:b/>
                <w:bCs/>
                <w:i/>
                <w:iCs/>
                <w:color w:val="000000" w:themeColor="text1"/>
                <w:szCs w:val="20"/>
              </w:rPr>
            </w:pPr>
            <w:r w:rsidRPr="00CA7F39">
              <w:rPr>
                <w:rFonts w:ascii="Times" w:eastAsia="Times" w:hAnsi="Times" w:cs="Times"/>
                <w:b/>
                <w:bCs/>
                <w:i/>
                <w:iCs/>
                <w:color w:val="000000" w:themeColor="text1"/>
                <w:szCs w:val="20"/>
                <w:highlight w:val="green"/>
              </w:rPr>
              <w:t>Agreements (RAN1#1</w:t>
            </w:r>
            <w:r>
              <w:rPr>
                <w:rFonts w:ascii="Times" w:eastAsia="Times" w:hAnsi="Times" w:cs="Times"/>
                <w:b/>
                <w:bCs/>
                <w:i/>
                <w:iCs/>
                <w:color w:val="000000" w:themeColor="text1"/>
                <w:szCs w:val="20"/>
                <w:highlight w:val="green"/>
              </w:rPr>
              <w:t>20</w:t>
            </w:r>
            <w:r w:rsidRPr="00CA7F39">
              <w:rPr>
                <w:rFonts w:ascii="Times" w:eastAsia="Times" w:hAnsi="Times" w:cs="Times"/>
                <w:b/>
                <w:bCs/>
                <w:i/>
                <w:iCs/>
                <w:color w:val="000000" w:themeColor="text1"/>
                <w:szCs w:val="20"/>
                <w:highlight w:val="green"/>
              </w:rPr>
              <w:t>)</w:t>
            </w:r>
          </w:p>
          <w:p w14:paraId="393C900C" w14:textId="77777777" w:rsidR="001F658D" w:rsidRPr="00CA7F39" w:rsidRDefault="001F658D" w:rsidP="00FF3E1B">
            <w:pPr>
              <w:rPr>
                <w:rFonts w:eastAsia="Batang" w:cs="Times New Roman"/>
                <w:b/>
                <w:bCs/>
                <w:color w:val="001135"/>
                <w:kern w:val="24"/>
                <w:szCs w:val="20"/>
                <w:highlight w:val="green"/>
                <w:lang w:eastAsia="en-GB"/>
              </w:rPr>
            </w:pPr>
          </w:p>
          <w:p w14:paraId="4C85B7EB" w14:textId="77777777" w:rsidR="00FF3E1B" w:rsidRPr="00FF3E1B" w:rsidRDefault="00FF3E1B" w:rsidP="00717996">
            <w:pPr>
              <w:rPr>
                <w:rFonts w:eastAsia="Times New Roman" w:cs="Times New Roman"/>
                <w:sz w:val="24"/>
                <w:szCs w:val="24"/>
              </w:rPr>
            </w:pPr>
            <w:r w:rsidRPr="00FF3E1B">
              <w:rPr>
                <w:rFonts w:ascii="Times" w:eastAsia="Batang" w:hAnsi="Times" w:cs="Times"/>
                <w:b/>
                <w:bCs/>
                <w:color w:val="001135"/>
                <w:kern w:val="24"/>
                <w:sz w:val="21"/>
                <w:szCs w:val="21"/>
                <w:lang w:val="en-GB"/>
              </w:rPr>
              <w:t>Conclusion</w:t>
            </w:r>
          </w:p>
          <w:p w14:paraId="40ED8BE9" w14:textId="77777777" w:rsidR="00FF3E1B" w:rsidRPr="00FF3E1B" w:rsidRDefault="00FF3E1B" w:rsidP="00FF3E1B">
            <w:pPr>
              <w:rPr>
                <w:rFonts w:eastAsia="Times New Roman" w:cs="Times New Roman"/>
                <w:sz w:val="24"/>
                <w:szCs w:val="24"/>
              </w:rPr>
            </w:pPr>
            <w:r w:rsidRPr="00FF3E1B">
              <w:rPr>
                <w:rFonts w:ascii="Times" w:eastAsia="Batang" w:hAnsi="Times" w:cs="Times"/>
                <w:color w:val="001135"/>
                <w:kern w:val="24"/>
                <w:sz w:val="21"/>
                <w:szCs w:val="21"/>
                <w:lang w:val="en-GB"/>
              </w:rPr>
              <w:t>There is no RAN1 consensus to support the following in Rel-19</w:t>
            </w:r>
          </w:p>
          <w:p w14:paraId="741D45CE" w14:textId="77777777" w:rsidR="00FF3E1B" w:rsidRPr="00FF3E1B" w:rsidRDefault="00FF3E1B" w:rsidP="00EF7429">
            <w:pPr>
              <w:numPr>
                <w:ilvl w:val="0"/>
                <w:numId w:val="18"/>
              </w:numPr>
              <w:overflowPunct w:val="0"/>
              <w:ind w:left="1267"/>
              <w:contextualSpacing/>
              <w:jc w:val="both"/>
              <w:textAlignment w:val="baseline"/>
              <w:rPr>
                <w:rFonts w:eastAsia="Times New Roman" w:cs="Times New Roman"/>
                <w:sz w:val="15"/>
                <w:szCs w:val="24"/>
              </w:rPr>
            </w:pPr>
            <w:r w:rsidRPr="00FF3E1B">
              <w:rPr>
                <w:rFonts w:ascii="Times" w:eastAsia="Batang" w:hAnsi="Times" w:cs="Times"/>
                <w:color w:val="001135"/>
                <w:kern w:val="24"/>
                <w:sz w:val="21"/>
                <w:szCs w:val="21"/>
                <w:lang w:val="en-GB"/>
              </w:rPr>
              <w:t xml:space="preserve">New SSB burst periodicity values other than the legacy values (i.e., 5 </w:t>
            </w:r>
            <w:proofErr w:type="spellStart"/>
            <w:r w:rsidRPr="00FF3E1B">
              <w:rPr>
                <w:rFonts w:ascii="Times" w:eastAsia="Batang" w:hAnsi="Times" w:cs="Times"/>
                <w:color w:val="001135"/>
                <w:kern w:val="24"/>
                <w:sz w:val="21"/>
                <w:szCs w:val="21"/>
                <w:lang w:val="en-GB"/>
              </w:rPr>
              <w:t>ms</w:t>
            </w:r>
            <w:proofErr w:type="spellEnd"/>
            <w:r w:rsidRPr="00FF3E1B">
              <w:rPr>
                <w:rFonts w:ascii="Times" w:eastAsia="Batang" w:hAnsi="Times" w:cs="Times"/>
                <w:color w:val="001135"/>
                <w:kern w:val="24"/>
                <w:sz w:val="21"/>
                <w:szCs w:val="21"/>
                <w:lang w:val="en-GB"/>
              </w:rPr>
              <w:t xml:space="preserve">, 10 </w:t>
            </w:r>
            <w:proofErr w:type="spellStart"/>
            <w:r w:rsidRPr="00FF3E1B">
              <w:rPr>
                <w:rFonts w:ascii="Times" w:eastAsia="Batang" w:hAnsi="Times" w:cs="Times"/>
                <w:color w:val="001135"/>
                <w:kern w:val="24"/>
                <w:sz w:val="21"/>
                <w:szCs w:val="21"/>
                <w:lang w:val="en-GB"/>
              </w:rPr>
              <w:t>ms</w:t>
            </w:r>
            <w:proofErr w:type="spellEnd"/>
            <w:r w:rsidRPr="00FF3E1B">
              <w:rPr>
                <w:rFonts w:ascii="Times" w:eastAsia="Batang" w:hAnsi="Times" w:cs="Times"/>
                <w:color w:val="001135"/>
                <w:kern w:val="24"/>
                <w:sz w:val="21"/>
                <w:szCs w:val="21"/>
                <w:lang w:val="en-GB"/>
              </w:rPr>
              <w:t xml:space="preserve">, 20 </w:t>
            </w:r>
            <w:proofErr w:type="spellStart"/>
            <w:r w:rsidRPr="00FF3E1B">
              <w:rPr>
                <w:rFonts w:ascii="Times" w:eastAsia="Batang" w:hAnsi="Times" w:cs="Times"/>
                <w:color w:val="001135"/>
                <w:kern w:val="24"/>
                <w:sz w:val="21"/>
                <w:szCs w:val="21"/>
                <w:lang w:val="en-GB"/>
              </w:rPr>
              <w:t>ms</w:t>
            </w:r>
            <w:proofErr w:type="spellEnd"/>
            <w:r w:rsidRPr="00FF3E1B">
              <w:rPr>
                <w:rFonts w:ascii="Times" w:eastAsia="Batang" w:hAnsi="Times" w:cs="Times"/>
                <w:color w:val="001135"/>
                <w:kern w:val="24"/>
                <w:sz w:val="21"/>
                <w:szCs w:val="21"/>
                <w:lang w:val="en-GB"/>
              </w:rPr>
              <w:t xml:space="preserve">, 40 </w:t>
            </w:r>
            <w:proofErr w:type="spellStart"/>
            <w:r w:rsidRPr="00FF3E1B">
              <w:rPr>
                <w:rFonts w:ascii="Times" w:eastAsia="Batang" w:hAnsi="Times" w:cs="Times"/>
                <w:color w:val="001135"/>
                <w:kern w:val="24"/>
                <w:sz w:val="21"/>
                <w:szCs w:val="21"/>
                <w:lang w:val="en-GB"/>
              </w:rPr>
              <w:t>ms</w:t>
            </w:r>
            <w:proofErr w:type="spellEnd"/>
            <w:r w:rsidRPr="00FF3E1B">
              <w:rPr>
                <w:rFonts w:ascii="Times" w:eastAsia="Batang" w:hAnsi="Times" w:cs="Times"/>
                <w:color w:val="001135"/>
                <w:kern w:val="24"/>
                <w:sz w:val="21"/>
                <w:szCs w:val="21"/>
                <w:lang w:val="en-GB"/>
              </w:rPr>
              <w:t xml:space="preserve">, 80 </w:t>
            </w:r>
            <w:proofErr w:type="spellStart"/>
            <w:r w:rsidRPr="00FF3E1B">
              <w:rPr>
                <w:rFonts w:ascii="Times" w:eastAsia="Batang" w:hAnsi="Times" w:cs="Times"/>
                <w:color w:val="001135"/>
                <w:kern w:val="24"/>
                <w:sz w:val="21"/>
                <w:szCs w:val="21"/>
                <w:lang w:val="en-GB"/>
              </w:rPr>
              <w:t>ms</w:t>
            </w:r>
            <w:proofErr w:type="spellEnd"/>
            <w:r w:rsidRPr="00FF3E1B">
              <w:rPr>
                <w:rFonts w:ascii="Times" w:eastAsia="Batang" w:hAnsi="Times" w:cs="Times"/>
                <w:color w:val="001135"/>
                <w:kern w:val="24"/>
                <w:sz w:val="21"/>
                <w:szCs w:val="21"/>
                <w:lang w:val="en-GB"/>
              </w:rPr>
              <w:t xml:space="preserve">, or 160 </w:t>
            </w:r>
            <w:proofErr w:type="spellStart"/>
            <w:r w:rsidRPr="00FF3E1B">
              <w:rPr>
                <w:rFonts w:ascii="Times" w:eastAsia="Batang" w:hAnsi="Times" w:cs="Times"/>
                <w:color w:val="001135"/>
                <w:kern w:val="24"/>
                <w:sz w:val="21"/>
                <w:szCs w:val="21"/>
                <w:lang w:val="en-GB"/>
              </w:rPr>
              <w:t>ms</w:t>
            </w:r>
            <w:proofErr w:type="spellEnd"/>
            <w:r w:rsidRPr="00FF3E1B">
              <w:rPr>
                <w:rFonts w:ascii="Times" w:eastAsia="Batang" w:hAnsi="Times" w:cs="Times"/>
                <w:color w:val="001135"/>
                <w:kern w:val="24"/>
                <w:sz w:val="21"/>
                <w:szCs w:val="21"/>
                <w:lang w:val="en-GB"/>
              </w:rPr>
              <w:t>).</w:t>
            </w:r>
          </w:p>
          <w:p w14:paraId="220BD9B6" w14:textId="77777777" w:rsidR="00FF3E1B" w:rsidRPr="00FF3E1B" w:rsidRDefault="00FF3E1B" w:rsidP="00EF7429">
            <w:pPr>
              <w:numPr>
                <w:ilvl w:val="0"/>
                <w:numId w:val="18"/>
              </w:numPr>
              <w:overflowPunct w:val="0"/>
              <w:ind w:left="1267"/>
              <w:contextualSpacing/>
              <w:jc w:val="both"/>
              <w:textAlignment w:val="baseline"/>
              <w:rPr>
                <w:rFonts w:eastAsia="Times New Roman" w:cs="Times New Roman"/>
                <w:sz w:val="15"/>
                <w:szCs w:val="24"/>
              </w:rPr>
            </w:pPr>
            <w:r w:rsidRPr="00FF3E1B">
              <w:rPr>
                <w:rFonts w:ascii="Times" w:eastAsia="Batang" w:hAnsi="Times" w:cs="Times"/>
                <w:color w:val="001135"/>
                <w:kern w:val="24"/>
                <w:sz w:val="21"/>
                <w:szCs w:val="21"/>
                <w:lang w:val="en-GB"/>
              </w:rPr>
              <w:t xml:space="preserve">New UE trigger </w:t>
            </w:r>
          </w:p>
          <w:p w14:paraId="3BABE7EB" w14:textId="77777777" w:rsidR="00FF3E1B" w:rsidRPr="00FF3E1B" w:rsidRDefault="00FF3E1B" w:rsidP="00EF7429">
            <w:pPr>
              <w:numPr>
                <w:ilvl w:val="0"/>
                <w:numId w:val="18"/>
              </w:numPr>
              <w:overflowPunct w:val="0"/>
              <w:ind w:left="1267"/>
              <w:contextualSpacing/>
              <w:jc w:val="both"/>
              <w:textAlignment w:val="baseline"/>
              <w:rPr>
                <w:rFonts w:eastAsia="Times New Roman" w:cs="Times New Roman"/>
                <w:sz w:val="15"/>
                <w:szCs w:val="24"/>
              </w:rPr>
            </w:pPr>
            <w:r w:rsidRPr="00FF3E1B">
              <w:rPr>
                <w:rFonts w:ascii="Times" w:eastAsia="PMingLiU" w:hAnsi="Times" w:cs="Times"/>
                <w:color w:val="001135"/>
                <w:kern w:val="24"/>
                <w:sz w:val="21"/>
                <w:szCs w:val="21"/>
                <w:lang w:val="en-GB"/>
              </w:rPr>
              <w:t xml:space="preserve">Adapting the transmitted number of SSBs within a SSB burst </w:t>
            </w:r>
          </w:p>
          <w:p w14:paraId="4CED032E" w14:textId="77777777" w:rsidR="00FF3E1B" w:rsidRPr="00FF3E1B" w:rsidRDefault="00FF3E1B" w:rsidP="00EF7429">
            <w:pPr>
              <w:numPr>
                <w:ilvl w:val="0"/>
                <w:numId w:val="18"/>
              </w:numPr>
              <w:overflowPunct w:val="0"/>
              <w:spacing w:after="120"/>
              <w:ind w:left="1264" w:hanging="357"/>
              <w:jc w:val="both"/>
              <w:textAlignment w:val="baseline"/>
              <w:rPr>
                <w:rFonts w:eastAsia="Times New Roman" w:cs="Times New Roman"/>
                <w:sz w:val="15"/>
                <w:szCs w:val="24"/>
              </w:rPr>
            </w:pPr>
            <w:r w:rsidRPr="00FF3E1B">
              <w:rPr>
                <w:rFonts w:ascii="Times" w:eastAsia="PMingLiU" w:hAnsi="Times" w:cs="Times"/>
                <w:color w:val="001135"/>
                <w:kern w:val="24"/>
                <w:sz w:val="21"/>
                <w:szCs w:val="21"/>
                <w:lang w:val="en-GB"/>
              </w:rPr>
              <w:t>Adaptation of the time domain positions of SSBs within a burst</w:t>
            </w:r>
          </w:p>
          <w:p w14:paraId="3B9FC943" w14:textId="77777777" w:rsidR="00FF3E1B" w:rsidRPr="00FF3E1B" w:rsidRDefault="00FF3E1B" w:rsidP="00FF3E1B">
            <w:pPr>
              <w:rPr>
                <w:rFonts w:eastAsia="Times New Roman" w:cs="Times New Roman"/>
                <w:sz w:val="24"/>
                <w:szCs w:val="24"/>
              </w:rPr>
            </w:pPr>
            <w:r w:rsidRPr="00FF3E1B">
              <w:rPr>
                <w:rFonts w:ascii="Times" w:eastAsia="Batang" w:hAnsi="Times" w:cs="Times"/>
                <w:b/>
                <w:bCs/>
                <w:color w:val="001135"/>
                <w:kern w:val="24"/>
                <w:sz w:val="21"/>
                <w:szCs w:val="21"/>
                <w:lang w:val="en-GB"/>
              </w:rPr>
              <w:t>Conclusion</w:t>
            </w:r>
          </w:p>
          <w:p w14:paraId="7BF8E91A" w14:textId="77777777" w:rsidR="00FF3E1B" w:rsidRPr="00FF3E1B" w:rsidRDefault="00FF3E1B" w:rsidP="00FF3E1B">
            <w:pPr>
              <w:spacing w:after="120"/>
              <w:rPr>
                <w:rFonts w:eastAsia="Times New Roman" w:cs="Times New Roman"/>
                <w:sz w:val="24"/>
                <w:szCs w:val="24"/>
              </w:rPr>
            </w:pPr>
            <w:r w:rsidRPr="00FF3E1B">
              <w:rPr>
                <w:rFonts w:ascii="Times" w:eastAsia="Batang" w:hAnsi="Times" w:cs="Times"/>
                <w:color w:val="001135"/>
                <w:kern w:val="24"/>
                <w:sz w:val="21"/>
                <w:szCs w:val="21"/>
                <w:lang w:val="en-GB"/>
              </w:rPr>
              <w:t xml:space="preserve">There is no RAN1 consensus to support time domain adaptation for CD-SSB in Rel-19 for </w:t>
            </w:r>
            <w:proofErr w:type="spellStart"/>
            <w:r w:rsidRPr="00FF3E1B">
              <w:rPr>
                <w:rFonts w:ascii="Times" w:eastAsia="Batang" w:hAnsi="Times" w:cs="Times"/>
                <w:color w:val="001135"/>
                <w:kern w:val="24"/>
                <w:sz w:val="21"/>
                <w:szCs w:val="21"/>
                <w:lang w:val="en-GB"/>
              </w:rPr>
              <w:t>Scell</w:t>
            </w:r>
            <w:proofErr w:type="spellEnd"/>
          </w:p>
          <w:p w14:paraId="17137B84" w14:textId="77777777" w:rsidR="00FF3E1B" w:rsidRPr="00FF3E1B" w:rsidRDefault="00FF3E1B" w:rsidP="00FF3E1B">
            <w:pPr>
              <w:rPr>
                <w:rFonts w:eastAsia="Times New Roman" w:cs="Times New Roman"/>
                <w:sz w:val="24"/>
                <w:szCs w:val="24"/>
              </w:rPr>
            </w:pPr>
            <w:r w:rsidRPr="00FF3E1B">
              <w:rPr>
                <w:rFonts w:ascii="Times" w:eastAsia="Batang" w:hAnsi="Times" w:cs="Times"/>
                <w:b/>
                <w:bCs/>
                <w:color w:val="001135"/>
                <w:kern w:val="24"/>
                <w:szCs w:val="20"/>
                <w:highlight w:val="green"/>
                <w:lang w:val="en-GB"/>
              </w:rPr>
              <w:t>Agreement</w:t>
            </w:r>
          </w:p>
          <w:p w14:paraId="61762E2C" w14:textId="77777777" w:rsidR="00FF3E1B" w:rsidRPr="00FF3E1B" w:rsidRDefault="00FF3E1B" w:rsidP="00FF3E1B">
            <w:pPr>
              <w:rPr>
                <w:rFonts w:eastAsia="Times New Roman" w:cs="Times New Roman"/>
                <w:sz w:val="24"/>
                <w:szCs w:val="24"/>
              </w:rPr>
            </w:pPr>
            <w:r w:rsidRPr="00FF3E1B">
              <w:rPr>
                <w:rFonts w:ascii="Times" w:eastAsia="Batang" w:hAnsi="Times" w:cs="Times"/>
                <w:color w:val="001135"/>
                <w:kern w:val="24"/>
                <w:szCs w:val="20"/>
                <w:lang w:val="en-GB"/>
              </w:rPr>
              <w:t>For adaptation of SSB in time-domain, support the following to adapt SSB burst periodicity for an SCell</w:t>
            </w:r>
          </w:p>
          <w:p w14:paraId="0DD6492B" w14:textId="77777777" w:rsidR="00FF3E1B" w:rsidRPr="00FF3E1B" w:rsidRDefault="00FF3E1B" w:rsidP="00EF7429">
            <w:pPr>
              <w:numPr>
                <w:ilvl w:val="0"/>
                <w:numId w:val="19"/>
              </w:numPr>
              <w:overflowPunct w:val="0"/>
              <w:ind w:left="1267"/>
              <w:contextualSpacing/>
              <w:jc w:val="both"/>
              <w:textAlignment w:val="baseline"/>
              <w:rPr>
                <w:rFonts w:eastAsia="Times New Roman" w:cs="Times New Roman"/>
                <w:sz w:val="14"/>
                <w:szCs w:val="24"/>
              </w:rPr>
            </w:pPr>
            <w:r w:rsidRPr="00FF3E1B">
              <w:rPr>
                <w:rFonts w:ascii="Times" w:eastAsia="Batang" w:hAnsi="Times" w:cs="Times"/>
                <w:color w:val="001135"/>
                <w:kern w:val="24"/>
                <w:szCs w:val="20"/>
                <w:lang w:val="en-GB"/>
              </w:rPr>
              <w:t xml:space="preserve">UE is configured with SSB burst periodicity using legacy signalling for the SCell </w:t>
            </w:r>
          </w:p>
          <w:p w14:paraId="70C1C1C6" w14:textId="77777777" w:rsidR="00FF3E1B" w:rsidRPr="00FF3E1B" w:rsidRDefault="00FF3E1B" w:rsidP="00EF7429">
            <w:pPr>
              <w:numPr>
                <w:ilvl w:val="0"/>
                <w:numId w:val="19"/>
              </w:numPr>
              <w:overflowPunct w:val="0"/>
              <w:ind w:left="1267"/>
              <w:contextualSpacing/>
              <w:jc w:val="both"/>
              <w:textAlignment w:val="baseline"/>
              <w:rPr>
                <w:rFonts w:eastAsia="Times New Roman" w:cs="Times New Roman"/>
                <w:sz w:val="14"/>
                <w:szCs w:val="24"/>
              </w:rPr>
            </w:pPr>
            <w:r w:rsidRPr="00FF3E1B">
              <w:rPr>
                <w:rFonts w:ascii="Times" w:eastAsia="Batang" w:hAnsi="Times" w:cs="Times"/>
                <w:color w:val="001135"/>
                <w:kern w:val="24"/>
                <w:szCs w:val="20"/>
                <w:lang w:val="en-GB"/>
              </w:rPr>
              <w:t>UE is configured with X additional SSB burst periodicity for the SCell</w:t>
            </w:r>
          </w:p>
          <w:p w14:paraId="5433A9E3" w14:textId="77777777" w:rsidR="00FF3E1B" w:rsidRPr="00FF3E1B" w:rsidRDefault="00FF3E1B" w:rsidP="00EF7429">
            <w:pPr>
              <w:numPr>
                <w:ilvl w:val="1"/>
                <w:numId w:val="19"/>
              </w:numPr>
              <w:overflowPunct w:val="0"/>
              <w:ind w:left="2606"/>
              <w:contextualSpacing/>
              <w:jc w:val="both"/>
              <w:textAlignment w:val="baseline"/>
              <w:rPr>
                <w:rFonts w:eastAsia="Times New Roman" w:cs="Times New Roman"/>
                <w:sz w:val="14"/>
                <w:szCs w:val="24"/>
              </w:rPr>
            </w:pPr>
            <w:r w:rsidRPr="00FF3E1B">
              <w:rPr>
                <w:rFonts w:ascii="Times" w:eastAsia="Batang" w:hAnsi="Times" w:cs="Times"/>
                <w:color w:val="001135"/>
                <w:kern w:val="24"/>
                <w:szCs w:val="20"/>
                <w:lang w:val="en-GB"/>
              </w:rPr>
              <w:t>FFS: Value of X</w:t>
            </w:r>
          </w:p>
          <w:p w14:paraId="5D09451A" w14:textId="77777777" w:rsidR="00FF3E1B" w:rsidRPr="00FF3E1B" w:rsidRDefault="00FF3E1B" w:rsidP="00EF7429">
            <w:pPr>
              <w:numPr>
                <w:ilvl w:val="0"/>
                <w:numId w:val="19"/>
              </w:numPr>
              <w:overflowPunct w:val="0"/>
              <w:ind w:left="1267"/>
              <w:contextualSpacing/>
              <w:jc w:val="both"/>
              <w:textAlignment w:val="baseline"/>
              <w:rPr>
                <w:rFonts w:eastAsia="Times New Roman" w:cs="Times New Roman"/>
                <w:sz w:val="14"/>
                <w:szCs w:val="24"/>
              </w:rPr>
            </w:pPr>
            <w:r w:rsidRPr="00FF3E1B">
              <w:rPr>
                <w:rFonts w:ascii="Times" w:eastAsia="Batang" w:hAnsi="Times" w:cs="Times"/>
                <w:color w:val="001135"/>
                <w:kern w:val="24"/>
                <w:szCs w:val="20"/>
                <w:lang w:val="en-GB"/>
              </w:rPr>
              <w:t>SSB occasions with larger periodicity are subset of the SSB occasions with shorter periodicity</w:t>
            </w:r>
          </w:p>
          <w:p w14:paraId="47ACD5E7" w14:textId="77777777" w:rsidR="00FF3E1B" w:rsidRPr="00FF3E1B" w:rsidRDefault="00FF3E1B" w:rsidP="00EF7429">
            <w:pPr>
              <w:numPr>
                <w:ilvl w:val="1"/>
                <w:numId w:val="19"/>
              </w:numPr>
              <w:overflowPunct w:val="0"/>
              <w:ind w:left="2606"/>
              <w:contextualSpacing/>
              <w:jc w:val="both"/>
              <w:textAlignment w:val="baseline"/>
              <w:rPr>
                <w:rFonts w:eastAsia="Times New Roman" w:cs="Times New Roman"/>
                <w:sz w:val="14"/>
                <w:szCs w:val="24"/>
              </w:rPr>
            </w:pPr>
            <w:r w:rsidRPr="00FF3E1B">
              <w:rPr>
                <w:rFonts w:ascii="Times" w:eastAsia="Batang" w:hAnsi="Times" w:cs="Times"/>
                <w:color w:val="001135"/>
                <w:kern w:val="24"/>
                <w:szCs w:val="20"/>
                <w:lang w:val="en-GB"/>
              </w:rPr>
              <w:t>FFS: Whether there is specification impact</w:t>
            </w:r>
          </w:p>
          <w:p w14:paraId="4C96E87E" w14:textId="77777777" w:rsidR="00FF3E1B" w:rsidRPr="00FF3E1B" w:rsidRDefault="00FF3E1B" w:rsidP="00EF7429">
            <w:pPr>
              <w:numPr>
                <w:ilvl w:val="1"/>
                <w:numId w:val="19"/>
              </w:numPr>
              <w:overflowPunct w:val="0"/>
              <w:ind w:left="2606"/>
              <w:contextualSpacing/>
              <w:jc w:val="both"/>
              <w:textAlignment w:val="baseline"/>
              <w:rPr>
                <w:rFonts w:eastAsia="Times New Roman" w:cs="Times New Roman"/>
                <w:sz w:val="14"/>
                <w:szCs w:val="24"/>
              </w:rPr>
            </w:pPr>
            <w:r w:rsidRPr="00FF3E1B">
              <w:rPr>
                <w:rFonts w:ascii="Times" w:eastAsia="Batang" w:hAnsi="Times" w:cs="Times"/>
                <w:color w:val="001135"/>
                <w:kern w:val="24"/>
                <w:szCs w:val="20"/>
                <w:lang w:val="en-GB"/>
              </w:rPr>
              <w:t>Note: This does not impact the discussion on OD-SSB</w:t>
            </w:r>
          </w:p>
          <w:p w14:paraId="546200FD" w14:textId="77777777" w:rsidR="00FF3E1B" w:rsidRPr="00FF3E1B" w:rsidRDefault="00FF3E1B" w:rsidP="00EF7429">
            <w:pPr>
              <w:numPr>
                <w:ilvl w:val="0"/>
                <w:numId w:val="19"/>
              </w:numPr>
              <w:overflowPunct w:val="0"/>
              <w:ind w:left="1267"/>
              <w:contextualSpacing/>
              <w:jc w:val="both"/>
              <w:textAlignment w:val="baseline"/>
              <w:rPr>
                <w:rFonts w:eastAsia="Times New Roman" w:cs="Times New Roman"/>
                <w:sz w:val="14"/>
                <w:szCs w:val="24"/>
              </w:rPr>
            </w:pPr>
            <w:r w:rsidRPr="00FF3E1B">
              <w:rPr>
                <w:rFonts w:ascii="Times" w:eastAsia="Batang" w:hAnsi="Times" w:cs="Times"/>
                <w:color w:val="001135"/>
                <w:kern w:val="24"/>
                <w:szCs w:val="20"/>
                <w:lang w:val="en-GB"/>
              </w:rPr>
              <w:t xml:space="preserve">For switching the periodicity, </w:t>
            </w:r>
            <w:proofErr w:type="gramStart"/>
            <w:r w:rsidRPr="00FF3E1B">
              <w:rPr>
                <w:rFonts w:ascii="Times" w:eastAsia="Batang" w:hAnsi="Times" w:cs="Times"/>
                <w:color w:val="001135"/>
                <w:kern w:val="24"/>
                <w:szCs w:val="20"/>
                <w:lang w:val="en-GB"/>
              </w:rPr>
              <w:t>down-select</w:t>
            </w:r>
            <w:proofErr w:type="gramEnd"/>
            <w:r w:rsidRPr="00FF3E1B">
              <w:rPr>
                <w:rFonts w:ascii="Times" w:eastAsia="Batang" w:hAnsi="Times" w:cs="Times"/>
                <w:color w:val="001135"/>
                <w:kern w:val="24"/>
                <w:szCs w:val="20"/>
                <w:lang w:val="en-GB"/>
              </w:rPr>
              <w:t xml:space="preserve"> between </w:t>
            </w:r>
          </w:p>
          <w:p w14:paraId="4ECCD43C" w14:textId="77777777" w:rsidR="00FF3E1B" w:rsidRPr="00FF3E1B" w:rsidRDefault="00FF3E1B" w:rsidP="00EF7429">
            <w:pPr>
              <w:numPr>
                <w:ilvl w:val="1"/>
                <w:numId w:val="19"/>
              </w:numPr>
              <w:overflowPunct w:val="0"/>
              <w:ind w:left="2606"/>
              <w:contextualSpacing/>
              <w:jc w:val="both"/>
              <w:textAlignment w:val="baseline"/>
              <w:rPr>
                <w:rFonts w:eastAsia="Times New Roman" w:cs="Times New Roman"/>
                <w:sz w:val="14"/>
                <w:szCs w:val="24"/>
              </w:rPr>
            </w:pPr>
            <w:r w:rsidRPr="00FF3E1B">
              <w:rPr>
                <w:rFonts w:ascii="Times" w:eastAsia="Batang" w:hAnsi="Times" w:cs="Times"/>
                <w:color w:val="001135"/>
                <w:kern w:val="24"/>
                <w:szCs w:val="20"/>
                <w:lang w:val="en-GB"/>
              </w:rPr>
              <w:t xml:space="preserve">(MAC-CE) </w:t>
            </w:r>
          </w:p>
          <w:p w14:paraId="22F6D1F9" w14:textId="77777777" w:rsidR="00FF3E1B" w:rsidRPr="00FF3E1B" w:rsidRDefault="00FF3E1B" w:rsidP="00EF7429">
            <w:pPr>
              <w:numPr>
                <w:ilvl w:val="2"/>
                <w:numId w:val="19"/>
              </w:numPr>
              <w:overflowPunct w:val="0"/>
              <w:ind w:left="3960"/>
              <w:contextualSpacing/>
              <w:jc w:val="both"/>
              <w:textAlignment w:val="baseline"/>
              <w:rPr>
                <w:rFonts w:eastAsia="Times New Roman" w:cs="Times New Roman"/>
                <w:sz w:val="14"/>
                <w:szCs w:val="24"/>
              </w:rPr>
            </w:pPr>
            <w:r w:rsidRPr="00FF3E1B">
              <w:rPr>
                <w:rFonts w:ascii="Times" w:eastAsia="Batang" w:hAnsi="Times" w:cs="Times"/>
                <w:color w:val="001135"/>
                <w:kern w:val="24"/>
                <w:szCs w:val="20"/>
                <w:lang w:val="en-GB"/>
              </w:rPr>
              <w:t>MAC-CE details for SSB burst periodicity adaptation is up to RAN2.</w:t>
            </w:r>
          </w:p>
          <w:p w14:paraId="71E1FE91" w14:textId="77777777" w:rsidR="00FF3E1B" w:rsidRPr="00FF3E1B" w:rsidRDefault="00FF3E1B" w:rsidP="00EF7429">
            <w:pPr>
              <w:numPr>
                <w:ilvl w:val="1"/>
                <w:numId w:val="19"/>
              </w:numPr>
              <w:overflowPunct w:val="0"/>
              <w:ind w:left="2606"/>
              <w:contextualSpacing/>
              <w:jc w:val="both"/>
              <w:textAlignment w:val="baseline"/>
              <w:rPr>
                <w:rFonts w:eastAsia="Times New Roman" w:cs="Times New Roman"/>
                <w:sz w:val="14"/>
                <w:szCs w:val="24"/>
              </w:rPr>
            </w:pPr>
            <w:r w:rsidRPr="00FF3E1B">
              <w:rPr>
                <w:rFonts w:ascii="Times" w:eastAsia="Batang" w:hAnsi="Times" w:cs="Times"/>
                <w:color w:val="001135"/>
                <w:kern w:val="24"/>
                <w:szCs w:val="20"/>
                <w:lang w:val="en-GB"/>
              </w:rPr>
              <w:t>(DCI)</w:t>
            </w:r>
          </w:p>
          <w:p w14:paraId="05EFFAF6" w14:textId="77777777" w:rsidR="00FF3E1B" w:rsidRPr="00FF3E1B" w:rsidRDefault="00FF3E1B" w:rsidP="00EF7429">
            <w:pPr>
              <w:numPr>
                <w:ilvl w:val="2"/>
                <w:numId w:val="19"/>
              </w:numPr>
              <w:overflowPunct w:val="0"/>
              <w:spacing w:after="120"/>
              <w:ind w:left="3957" w:hanging="357"/>
              <w:jc w:val="both"/>
              <w:textAlignment w:val="baseline"/>
              <w:rPr>
                <w:rFonts w:eastAsia="Times New Roman" w:cs="Times New Roman"/>
                <w:sz w:val="14"/>
                <w:szCs w:val="24"/>
              </w:rPr>
            </w:pPr>
            <w:r w:rsidRPr="00FF3E1B">
              <w:rPr>
                <w:rFonts w:ascii="Times" w:eastAsia="Batang" w:hAnsi="Times" w:cs="Times"/>
                <w:color w:val="001135"/>
                <w:kern w:val="24"/>
                <w:szCs w:val="20"/>
                <w:lang w:val="en-GB"/>
              </w:rPr>
              <w:t>Alt 1-3: DCI based signalling is used</w:t>
            </w:r>
          </w:p>
          <w:p w14:paraId="7C5AB2A8" w14:textId="77777777" w:rsidR="00FF3E1B" w:rsidRPr="00FF3E1B" w:rsidRDefault="00FF3E1B" w:rsidP="00FF3E1B">
            <w:pPr>
              <w:rPr>
                <w:rFonts w:eastAsia="Times New Roman" w:cs="Times New Roman"/>
                <w:szCs w:val="20"/>
              </w:rPr>
            </w:pPr>
            <w:r w:rsidRPr="00FF3E1B">
              <w:rPr>
                <w:rFonts w:ascii="Times" w:eastAsia="Batang" w:hAnsi="Times" w:cs="Times New Roman"/>
                <w:b/>
                <w:bCs/>
                <w:color w:val="001135"/>
                <w:kern w:val="24"/>
                <w:szCs w:val="20"/>
                <w:highlight w:val="green"/>
                <w:lang w:val="en-GB"/>
              </w:rPr>
              <w:t>Agreement</w:t>
            </w:r>
          </w:p>
          <w:p w14:paraId="3E84CA92" w14:textId="77777777" w:rsidR="00FF3E1B" w:rsidRPr="00FF3E1B" w:rsidRDefault="00FF3E1B" w:rsidP="00FF3E1B">
            <w:pPr>
              <w:rPr>
                <w:rFonts w:eastAsia="Times New Roman" w:cs="Times New Roman"/>
                <w:szCs w:val="20"/>
              </w:rPr>
            </w:pPr>
            <w:r w:rsidRPr="00FF3E1B">
              <w:rPr>
                <w:rFonts w:eastAsia="Batang" w:cs="Times New Roman"/>
                <w:color w:val="001135"/>
                <w:kern w:val="24"/>
                <w:szCs w:val="20"/>
                <w:lang w:val="en-GB"/>
              </w:rPr>
              <w:t>For adaptation of SSB in time-domain, for adapting SSB burst periodicity for an SCell</w:t>
            </w:r>
          </w:p>
          <w:p w14:paraId="075C207A" w14:textId="77777777" w:rsidR="00FF3E1B" w:rsidRPr="00FF3E1B" w:rsidRDefault="00FF3E1B" w:rsidP="00EF7429">
            <w:pPr>
              <w:numPr>
                <w:ilvl w:val="0"/>
                <w:numId w:val="20"/>
              </w:numPr>
              <w:overflowPunct w:val="0"/>
              <w:ind w:left="1267"/>
              <w:contextualSpacing/>
              <w:jc w:val="both"/>
              <w:textAlignment w:val="baseline"/>
              <w:rPr>
                <w:rFonts w:eastAsia="Times New Roman" w:cs="Times New Roman"/>
                <w:szCs w:val="20"/>
              </w:rPr>
            </w:pPr>
            <w:r w:rsidRPr="00FF3E1B">
              <w:rPr>
                <w:rFonts w:eastAsia="Batang" w:cs="Times New Roman"/>
                <w:color w:val="001135"/>
                <w:kern w:val="24"/>
                <w:szCs w:val="20"/>
                <w:lang w:val="en-GB"/>
              </w:rPr>
              <w:t>Support group common DCI signalling for switching the SSB burst periodicity using DCI format 2_9 with [</w:t>
            </w:r>
            <w:proofErr w:type="spellStart"/>
            <w:r w:rsidRPr="00FF3E1B">
              <w:rPr>
                <w:rFonts w:eastAsia="Batang" w:cs="Times New Roman"/>
                <w:i/>
                <w:iCs/>
                <w:color w:val="001135"/>
                <w:kern w:val="24"/>
                <w:szCs w:val="20"/>
                <w:lang w:val="en-GB"/>
              </w:rPr>
              <w:t>cellDTRX</w:t>
            </w:r>
            <w:proofErr w:type="spellEnd"/>
            <w:r w:rsidRPr="00FF3E1B">
              <w:rPr>
                <w:rFonts w:eastAsia="Batang" w:cs="Times New Roman"/>
                <w:i/>
                <w:iCs/>
                <w:color w:val="001135"/>
                <w:kern w:val="24"/>
                <w:szCs w:val="20"/>
                <w:lang w:val="en-GB"/>
              </w:rPr>
              <w:t>-RNTI]</w:t>
            </w:r>
          </w:p>
          <w:p w14:paraId="7456AF33" w14:textId="77777777" w:rsidR="00FF3E1B" w:rsidRPr="00FF3E1B" w:rsidRDefault="00FF3E1B" w:rsidP="00EF7429">
            <w:pPr>
              <w:numPr>
                <w:ilvl w:val="0"/>
                <w:numId w:val="20"/>
              </w:numPr>
              <w:overflowPunct w:val="0"/>
              <w:ind w:left="1267"/>
              <w:contextualSpacing/>
              <w:jc w:val="both"/>
              <w:textAlignment w:val="baseline"/>
              <w:rPr>
                <w:rFonts w:eastAsia="Times New Roman" w:cs="Times New Roman"/>
                <w:szCs w:val="20"/>
              </w:rPr>
            </w:pPr>
            <w:r w:rsidRPr="00FF3E1B">
              <w:rPr>
                <w:rFonts w:eastAsia="Batang" w:cs="Times New Roman"/>
                <w:color w:val="001135"/>
                <w:kern w:val="24"/>
                <w:szCs w:val="20"/>
                <w:lang w:val="en-GB"/>
              </w:rPr>
              <w:t>FFS: which scenario(s) is this applicable for (e.g. as defined in 9.5.1)</w:t>
            </w:r>
          </w:p>
          <w:p w14:paraId="47454F74" w14:textId="46EBE7C9" w:rsidR="001F658D" w:rsidRPr="00FF3E1B" w:rsidRDefault="00FF3E1B" w:rsidP="00FF3E1B">
            <w:pPr>
              <w:overflowPunct w:val="0"/>
              <w:spacing w:after="120"/>
              <w:jc w:val="both"/>
              <w:textAlignment w:val="baseline"/>
              <w:rPr>
                <w:rFonts w:eastAsia="Times New Roman" w:cs="Times New Roman"/>
                <w:szCs w:val="20"/>
              </w:rPr>
            </w:pPr>
            <w:r w:rsidRPr="00FF3E1B">
              <w:rPr>
                <w:rFonts w:eastAsia="Batang" w:cs="Times New Roman"/>
                <w:color w:val="001135"/>
                <w:kern w:val="24"/>
                <w:szCs w:val="20"/>
                <w:lang w:val="en-GB"/>
              </w:rPr>
              <w:lastRenderedPageBreak/>
              <w:t>Note: Above does not prevent RAN2 from designing a MAC CE based on OD-SSB feature and also used for SSB burst adaptation</w:t>
            </w:r>
          </w:p>
        </w:tc>
      </w:tr>
    </w:tbl>
    <w:p w14:paraId="04CFE313" w14:textId="18860EA7" w:rsidR="00CA7F39" w:rsidRDefault="00CA7F39" w:rsidP="001F658D">
      <w:pPr>
        <w:spacing w:before="240" w:after="240" w:line="257" w:lineRule="auto"/>
        <w:jc w:val="both"/>
        <w:rPr>
          <w:rFonts w:eastAsia="Times New Roman" w:cs="Times New Roman"/>
          <w:color w:val="000000" w:themeColor="text1"/>
          <w:szCs w:val="20"/>
          <w:lang w:val="en-GB"/>
        </w:rPr>
      </w:pPr>
      <w:r w:rsidRPr="00205D3F">
        <w:rPr>
          <w:rFonts w:eastAsia="Times New Roman" w:cs="Times New Roman"/>
          <w:szCs w:val="20"/>
        </w:rPr>
        <w:lastRenderedPageBreak/>
        <w:t xml:space="preserve">At RAN1#119 meeting, </w:t>
      </w:r>
      <w:r w:rsidRPr="00205D3F">
        <w:rPr>
          <w:rFonts w:eastAsia="Times New Roman" w:cs="Times New Roman"/>
          <w:color w:val="000000" w:themeColor="text1"/>
          <w:szCs w:val="20"/>
          <w:lang w:val="en-GB"/>
        </w:rPr>
        <w:t>the following</w:t>
      </w:r>
      <w:r w:rsidRPr="00937ED5">
        <w:rPr>
          <w:rFonts w:eastAsia="Times New Roman" w:cs="Times New Roman"/>
          <w:color w:val="000000" w:themeColor="text1"/>
          <w:szCs w:val="20"/>
          <w:lang w:val="en-GB"/>
        </w:rPr>
        <w:t xml:space="preserve"> </w:t>
      </w:r>
      <w:r>
        <w:rPr>
          <w:rFonts w:eastAsia="Times New Roman" w:cs="Times New Roman"/>
          <w:color w:val="000000" w:themeColor="text1"/>
          <w:szCs w:val="20"/>
          <w:lang w:val="en-GB"/>
        </w:rPr>
        <w:t xml:space="preserve">conclusion and </w:t>
      </w:r>
      <w:r w:rsidRPr="00937ED5">
        <w:rPr>
          <w:rFonts w:eastAsia="Times New Roman" w:cs="Times New Roman"/>
          <w:color w:val="000000" w:themeColor="text1"/>
          <w:szCs w:val="20"/>
          <w:lang w:val="en-GB"/>
        </w:rPr>
        <w:t xml:space="preserve">agreements were </w:t>
      </w:r>
      <w:r>
        <w:rPr>
          <w:rFonts w:eastAsia="Times New Roman" w:cs="Times New Roman"/>
          <w:color w:val="000000" w:themeColor="text1"/>
          <w:szCs w:val="20"/>
          <w:lang w:val="en-GB"/>
        </w:rPr>
        <w:t>achiev</w:t>
      </w:r>
      <w:r w:rsidRPr="00937ED5">
        <w:rPr>
          <w:rFonts w:eastAsia="Times New Roman" w:cs="Times New Roman"/>
          <w:color w:val="000000" w:themeColor="text1"/>
          <w:szCs w:val="20"/>
          <w:lang w:val="en-GB"/>
        </w:rPr>
        <w:t>ed:</w:t>
      </w:r>
    </w:p>
    <w:tbl>
      <w:tblPr>
        <w:tblStyle w:val="TableGrid"/>
        <w:tblW w:w="0" w:type="auto"/>
        <w:tblLook w:val="04A0" w:firstRow="1" w:lastRow="0" w:firstColumn="1" w:lastColumn="0" w:noHBand="0" w:noVBand="1"/>
      </w:tblPr>
      <w:tblGrid>
        <w:gridCol w:w="9617"/>
      </w:tblGrid>
      <w:tr w:rsidR="00CA7F39" w14:paraId="2C411357" w14:textId="77777777" w:rsidTr="00132060">
        <w:tc>
          <w:tcPr>
            <w:tcW w:w="9617" w:type="dxa"/>
          </w:tcPr>
          <w:p w14:paraId="3646F7D7" w14:textId="77777777" w:rsidR="00CA7F39" w:rsidRPr="00CA7F39" w:rsidRDefault="00CA7F39" w:rsidP="00132060">
            <w:pPr>
              <w:spacing w:before="120"/>
              <w:rPr>
                <w:rFonts w:ascii="Times" w:eastAsia="Times" w:hAnsi="Times" w:cs="Times"/>
                <w:b/>
                <w:bCs/>
                <w:i/>
                <w:iCs/>
                <w:color w:val="000000" w:themeColor="text1"/>
                <w:szCs w:val="20"/>
              </w:rPr>
            </w:pPr>
            <w:r w:rsidRPr="00CA7F39">
              <w:rPr>
                <w:rFonts w:ascii="Times" w:eastAsia="Times" w:hAnsi="Times" w:cs="Times"/>
                <w:b/>
                <w:bCs/>
                <w:i/>
                <w:iCs/>
                <w:color w:val="000000" w:themeColor="text1"/>
                <w:szCs w:val="20"/>
                <w:highlight w:val="green"/>
              </w:rPr>
              <w:t>Agreements (RAN1#119)</w:t>
            </w:r>
          </w:p>
          <w:p w14:paraId="5B9EC5D3" w14:textId="77777777" w:rsidR="00CA7F39" w:rsidRPr="00CA7F39" w:rsidRDefault="00CA7F39" w:rsidP="00132060">
            <w:pPr>
              <w:rPr>
                <w:rFonts w:eastAsia="Batang" w:cs="Times New Roman"/>
                <w:b/>
                <w:bCs/>
                <w:color w:val="001135"/>
                <w:kern w:val="24"/>
                <w:szCs w:val="20"/>
                <w:highlight w:val="green"/>
                <w:lang w:eastAsia="en-GB"/>
              </w:rPr>
            </w:pPr>
          </w:p>
          <w:p w14:paraId="75181DDE" w14:textId="77777777" w:rsidR="00CA7F39" w:rsidRPr="00CA7F39" w:rsidRDefault="00CA7F39" w:rsidP="00132060">
            <w:pPr>
              <w:rPr>
                <w:rFonts w:eastAsia="Times New Roman" w:cs="Times New Roman"/>
                <w:szCs w:val="20"/>
                <w:lang w:val="en-GB" w:eastAsia="en-GB"/>
              </w:rPr>
            </w:pPr>
            <w:r w:rsidRPr="00CA7F39">
              <w:rPr>
                <w:rFonts w:eastAsia="Batang" w:cs="Times New Roman"/>
                <w:b/>
                <w:bCs/>
                <w:color w:val="001135"/>
                <w:kern w:val="24"/>
                <w:szCs w:val="20"/>
                <w:highlight w:val="green"/>
                <w:lang w:eastAsia="en-GB"/>
              </w:rPr>
              <w:t>Agreement</w:t>
            </w:r>
          </w:p>
          <w:p w14:paraId="393ED545" w14:textId="77777777" w:rsidR="00CA7F39" w:rsidRPr="00CA7F39" w:rsidRDefault="00CA7F39" w:rsidP="00132060">
            <w:pPr>
              <w:rPr>
                <w:rFonts w:eastAsia="Times New Roman" w:cs="Times New Roman"/>
                <w:szCs w:val="20"/>
                <w:lang w:val="en-GB" w:eastAsia="en-GB"/>
              </w:rPr>
            </w:pPr>
            <w:r w:rsidRPr="00CA7F39">
              <w:rPr>
                <w:rFonts w:eastAsia="Batang" w:cs="Times New Roman"/>
                <w:color w:val="001135"/>
                <w:kern w:val="24"/>
                <w:szCs w:val="20"/>
                <w:lang w:eastAsia="en-GB"/>
              </w:rPr>
              <w:t>Reply to Q1(What is the relation in terms of time location before and after SSB adaptation?):</w:t>
            </w:r>
          </w:p>
          <w:p w14:paraId="3A888937" w14:textId="77777777" w:rsidR="00CA7F39" w:rsidRPr="00CA7F39" w:rsidRDefault="00CA7F39" w:rsidP="00EF7429">
            <w:pPr>
              <w:numPr>
                <w:ilvl w:val="0"/>
                <w:numId w:val="12"/>
              </w:numPr>
              <w:ind w:left="878" w:hanging="426"/>
              <w:contextualSpacing/>
              <w:rPr>
                <w:rFonts w:eastAsia="Times New Roman" w:cs="Times New Roman"/>
                <w:szCs w:val="20"/>
                <w:lang w:val="en-GB" w:eastAsia="en-GB"/>
              </w:rPr>
            </w:pPr>
            <w:r w:rsidRPr="00CA7F39">
              <w:rPr>
                <w:rFonts w:eastAsia="Batang" w:cs="Times New Roman"/>
                <w:color w:val="001135"/>
                <w:kern w:val="24"/>
                <w:szCs w:val="20"/>
                <w:lang w:eastAsia="en-GB"/>
              </w:rPr>
              <w:t xml:space="preserve">RAN1 agreed that at least SSB burst periodicity is adapted. </w:t>
            </w:r>
          </w:p>
          <w:p w14:paraId="2304D1F5" w14:textId="77777777" w:rsidR="00CA7F39" w:rsidRPr="00CA7F39" w:rsidRDefault="00CA7F39" w:rsidP="00EF7429">
            <w:pPr>
              <w:numPr>
                <w:ilvl w:val="0"/>
                <w:numId w:val="12"/>
              </w:numPr>
              <w:ind w:left="736" w:hanging="284"/>
              <w:contextualSpacing/>
              <w:rPr>
                <w:rFonts w:eastAsia="Times New Roman" w:cs="Times New Roman"/>
                <w:szCs w:val="20"/>
                <w:lang w:val="en-GB" w:eastAsia="en-GB"/>
              </w:rPr>
            </w:pPr>
            <w:r w:rsidRPr="00CA7F39">
              <w:rPr>
                <w:rFonts w:eastAsia="Batang" w:cs="Times New Roman"/>
                <w:color w:val="001135"/>
                <w:kern w:val="24"/>
                <w:szCs w:val="20"/>
                <w:lang w:eastAsia="en-GB"/>
              </w:rPr>
              <w:t>There are no RAN1 agreements to adapt the time location of the SSB burst other than the periodicity but RAN1 is still discussing other options.</w:t>
            </w:r>
          </w:p>
          <w:p w14:paraId="0AF768B7" w14:textId="77777777" w:rsidR="00CA7F39" w:rsidRPr="00CA7F39" w:rsidRDefault="00CA7F39" w:rsidP="00132060">
            <w:pPr>
              <w:ind w:left="648"/>
              <w:contextualSpacing/>
              <w:rPr>
                <w:rFonts w:eastAsia="Times New Roman" w:cs="Times New Roman"/>
                <w:szCs w:val="20"/>
                <w:lang w:val="en-GB" w:eastAsia="en-GB"/>
              </w:rPr>
            </w:pPr>
          </w:p>
          <w:p w14:paraId="5078FD9C" w14:textId="77777777" w:rsidR="00CA7F39" w:rsidRPr="00CA7F39" w:rsidRDefault="00CA7F39" w:rsidP="00132060">
            <w:pPr>
              <w:rPr>
                <w:rFonts w:eastAsia="Times New Roman" w:cs="Times New Roman"/>
                <w:szCs w:val="20"/>
                <w:lang w:val="en-GB" w:eastAsia="en-GB"/>
              </w:rPr>
            </w:pPr>
            <w:r w:rsidRPr="00CA7F39">
              <w:rPr>
                <w:rFonts w:ascii="Times" w:eastAsia="Batang" w:hAnsi="Times" w:cs="Times New Roman"/>
                <w:b/>
                <w:bCs/>
                <w:color w:val="001135"/>
                <w:kern w:val="24"/>
                <w:szCs w:val="20"/>
                <w:highlight w:val="green"/>
                <w:lang w:eastAsia="en-GB"/>
              </w:rPr>
              <w:t>Agreement</w:t>
            </w:r>
          </w:p>
          <w:p w14:paraId="4CA62E4D" w14:textId="77777777" w:rsidR="00CA7F39" w:rsidRPr="00CA7F39" w:rsidRDefault="00CA7F39" w:rsidP="00132060">
            <w:pPr>
              <w:rPr>
                <w:rFonts w:eastAsia="Times New Roman" w:cs="Times New Roman"/>
                <w:szCs w:val="20"/>
                <w:lang w:val="en-GB" w:eastAsia="en-GB"/>
              </w:rPr>
            </w:pPr>
            <w:r w:rsidRPr="00CA7F39">
              <w:rPr>
                <w:rFonts w:ascii="Times" w:eastAsia="Batang" w:hAnsi="Times" w:cs="Times New Roman"/>
                <w:color w:val="001135"/>
                <w:kern w:val="24"/>
                <w:szCs w:val="20"/>
                <w:lang w:eastAsia="en-GB"/>
              </w:rPr>
              <w:t>Reply to Q2(What is the relation in terms of frequency location before and after SSB adaptation?):</w:t>
            </w:r>
          </w:p>
          <w:p w14:paraId="1E4B17A4" w14:textId="77777777" w:rsidR="00CA7F39" w:rsidRPr="00CA7F39" w:rsidRDefault="00CA7F39" w:rsidP="00EF7429">
            <w:pPr>
              <w:numPr>
                <w:ilvl w:val="0"/>
                <w:numId w:val="13"/>
              </w:numPr>
              <w:ind w:left="1008" w:hanging="556"/>
              <w:contextualSpacing/>
              <w:rPr>
                <w:rFonts w:eastAsia="Times New Roman" w:cs="Times New Roman"/>
                <w:szCs w:val="20"/>
                <w:lang w:val="en-GB" w:eastAsia="en-GB"/>
              </w:rPr>
            </w:pPr>
            <w:r w:rsidRPr="00CA7F39">
              <w:rPr>
                <w:rFonts w:ascii="Times" w:eastAsia="Batang" w:hAnsi="Times" w:cs="Times New Roman"/>
                <w:color w:val="001135"/>
                <w:kern w:val="24"/>
                <w:szCs w:val="20"/>
                <w:lang w:eastAsia="en-GB"/>
              </w:rPr>
              <w:t>The frequency location is same before and after SSB adaptation.</w:t>
            </w:r>
          </w:p>
          <w:p w14:paraId="41D6B5FC" w14:textId="77777777" w:rsidR="00CA7F39" w:rsidRPr="00CA7F39" w:rsidRDefault="00CA7F39" w:rsidP="00132060">
            <w:pPr>
              <w:ind w:left="648"/>
              <w:contextualSpacing/>
              <w:rPr>
                <w:rFonts w:eastAsia="Times New Roman" w:cs="Times New Roman"/>
                <w:szCs w:val="20"/>
                <w:lang w:val="en-GB" w:eastAsia="en-GB"/>
              </w:rPr>
            </w:pPr>
          </w:p>
          <w:p w14:paraId="6510625B" w14:textId="77777777" w:rsidR="00CA7F39" w:rsidRPr="00CA7F39" w:rsidRDefault="00CA7F39" w:rsidP="00132060">
            <w:pPr>
              <w:rPr>
                <w:rFonts w:eastAsia="Times New Roman" w:cs="Times New Roman"/>
                <w:szCs w:val="20"/>
                <w:lang w:val="en-GB" w:eastAsia="en-GB"/>
              </w:rPr>
            </w:pPr>
            <w:r w:rsidRPr="00CA7F39">
              <w:rPr>
                <w:rFonts w:ascii="Times" w:eastAsia="Batang" w:hAnsi="Times" w:cs="Times New Roman"/>
                <w:b/>
                <w:bCs/>
                <w:color w:val="001135"/>
                <w:kern w:val="24"/>
                <w:szCs w:val="20"/>
                <w:highlight w:val="green"/>
                <w:lang w:eastAsia="en-GB"/>
              </w:rPr>
              <w:t>Agreement</w:t>
            </w:r>
          </w:p>
          <w:p w14:paraId="409A26C8" w14:textId="77777777" w:rsidR="00CA7F39" w:rsidRPr="00CA7F39" w:rsidRDefault="00CA7F39" w:rsidP="00132060">
            <w:pPr>
              <w:rPr>
                <w:rFonts w:eastAsia="Times New Roman" w:cs="Times New Roman"/>
                <w:szCs w:val="20"/>
                <w:lang w:val="en-GB" w:eastAsia="en-GB"/>
              </w:rPr>
            </w:pPr>
            <w:r w:rsidRPr="00CA7F39">
              <w:rPr>
                <w:rFonts w:ascii="Times" w:eastAsia="Batang" w:hAnsi="Times" w:cs="Times New Roman"/>
                <w:color w:val="001135"/>
                <w:kern w:val="24"/>
                <w:szCs w:val="20"/>
                <w:lang w:eastAsia="en-GB"/>
              </w:rPr>
              <w:t>Reply to Q3(What is the spatial relation before and after SSB adaptation?):</w:t>
            </w:r>
          </w:p>
          <w:p w14:paraId="74CEABCE" w14:textId="77777777" w:rsidR="00CA7F39" w:rsidRPr="00CA7F39" w:rsidRDefault="00CA7F39" w:rsidP="00EF7429">
            <w:pPr>
              <w:numPr>
                <w:ilvl w:val="0"/>
                <w:numId w:val="14"/>
              </w:numPr>
              <w:ind w:left="736" w:hanging="284"/>
              <w:contextualSpacing/>
              <w:rPr>
                <w:rFonts w:eastAsia="Times New Roman" w:cs="Times New Roman"/>
                <w:szCs w:val="20"/>
                <w:lang w:val="en-GB" w:eastAsia="en-GB"/>
              </w:rPr>
            </w:pPr>
            <w:r w:rsidRPr="00CA7F39">
              <w:rPr>
                <w:rFonts w:ascii="Times" w:eastAsia="Batang" w:hAnsi="Times" w:cs="Times New Roman"/>
                <w:color w:val="001135"/>
                <w:kern w:val="24"/>
                <w:szCs w:val="20"/>
                <w:lang w:eastAsia="en-GB"/>
              </w:rPr>
              <w:t xml:space="preserve">There is no change to spatial relation (in terms of QCL assumption) for the same SSB index before and after SSB adaptation. </w:t>
            </w:r>
          </w:p>
          <w:p w14:paraId="37A20648" w14:textId="77777777" w:rsidR="00CA7F39" w:rsidRPr="00CA7F39" w:rsidRDefault="00CA7F39" w:rsidP="00EF7429">
            <w:pPr>
              <w:numPr>
                <w:ilvl w:val="0"/>
                <w:numId w:val="14"/>
              </w:numPr>
              <w:ind w:left="736" w:hanging="284"/>
              <w:contextualSpacing/>
              <w:rPr>
                <w:rFonts w:eastAsia="Times New Roman" w:cs="Times New Roman"/>
                <w:szCs w:val="20"/>
                <w:lang w:val="en-GB" w:eastAsia="en-GB"/>
              </w:rPr>
            </w:pPr>
            <w:r w:rsidRPr="00CA7F39">
              <w:rPr>
                <w:rFonts w:ascii="Times" w:eastAsia="Batang" w:hAnsi="Times" w:cs="Times New Roman"/>
                <w:color w:val="001135"/>
                <w:kern w:val="24"/>
                <w:szCs w:val="20"/>
                <w:lang w:eastAsia="en-GB"/>
              </w:rPr>
              <w:t>At least the case where there is no change to actually transmitted SSBs within a burst before and after SSB adaptation is supported.</w:t>
            </w:r>
          </w:p>
          <w:p w14:paraId="5DD7C927" w14:textId="77777777" w:rsidR="00CA7F39" w:rsidRPr="00CA7F39" w:rsidRDefault="00CA7F39" w:rsidP="00132060">
            <w:pPr>
              <w:rPr>
                <w:rFonts w:eastAsia="Times New Roman" w:cs="Times New Roman"/>
                <w:szCs w:val="20"/>
                <w:lang w:val="en-GB" w:eastAsia="en-GB"/>
              </w:rPr>
            </w:pPr>
            <w:r w:rsidRPr="00CA7F39">
              <w:rPr>
                <w:rFonts w:ascii="Times" w:eastAsia="Batang" w:hAnsi="Times" w:cs="Times New Roman"/>
                <w:color w:val="001135"/>
                <w:kern w:val="24"/>
                <w:szCs w:val="20"/>
                <w:lang w:eastAsia="en-GB"/>
              </w:rPr>
              <w:t>Further update to be made based on RAN1#119 progress if any.</w:t>
            </w:r>
          </w:p>
          <w:p w14:paraId="3A4CC492" w14:textId="77777777" w:rsidR="00CA7F39" w:rsidRPr="00CA7F39" w:rsidRDefault="00CA7F39" w:rsidP="00132060">
            <w:pPr>
              <w:rPr>
                <w:rFonts w:eastAsia="Batang" w:cs="Times New Roman"/>
                <w:b/>
                <w:bCs/>
                <w:color w:val="001135"/>
                <w:kern w:val="24"/>
                <w:szCs w:val="20"/>
                <w:lang w:eastAsia="en-GB"/>
              </w:rPr>
            </w:pPr>
          </w:p>
          <w:p w14:paraId="2E1DE1FE" w14:textId="77777777" w:rsidR="00CA7F39" w:rsidRPr="00CA7F39" w:rsidRDefault="00CA7F39" w:rsidP="00132060">
            <w:pPr>
              <w:rPr>
                <w:rFonts w:eastAsia="Times New Roman" w:cs="Times New Roman"/>
                <w:szCs w:val="20"/>
                <w:lang w:val="en-GB" w:eastAsia="en-GB"/>
              </w:rPr>
            </w:pPr>
            <w:r w:rsidRPr="00CA7F39">
              <w:rPr>
                <w:rFonts w:eastAsia="Batang" w:cs="Times New Roman"/>
                <w:b/>
                <w:bCs/>
                <w:color w:val="001135"/>
                <w:kern w:val="24"/>
                <w:szCs w:val="20"/>
                <w:lang w:eastAsia="en-GB"/>
              </w:rPr>
              <w:t>Conclusion</w:t>
            </w:r>
          </w:p>
          <w:p w14:paraId="4B7395A7" w14:textId="77777777" w:rsidR="00CA7F39" w:rsidRPr="00E925FE" w:rsidRDefault="00CA7F39" w:rsidP="00132060">
            <w:pPr>
              <w:spacing w:after="120"/>
              <w:rPr>
                <w:rFonts w:eastAsia="Times New Roman" w:cs="Times New Roman"/>
                <w:sz w:val="24"/>
                <w:szCs w:val="24"/>
                <w:lang w:val="en-GB" w:eastAsia="en-GB"/>
              </w:rPr>
            </w:pPr>
            <w:r w:rsidRPr="00CA7F39">
              <w:rPr>
                <w:rFonts w:eastAsia="Batang" w:cs="Times New Roman"/>
                <w:color w:val="001135"/>
                <w:kern w:val="24"/>
                <w:szCs w:val="20"/>
                <w:lang w:eastAsia="en-GB"/>
              </w:rPr>
              <w:t>There is no RAN1 consensus to support SSB adaptation in time domain for Rel-19 NES-capable UE’s PCell (connected mode).</w:t>
            </w:r>
          </w:p>
        </w:tc>
      </w:tr>
    </w:tbl>
    <w:p w14:paraId="578FCB1E" w14:textId="77777777" w:rsidR="00CA7F39" w:rsidRDefault="00CA7F39" w:rsidP="00CA7F39">
      <w:pPr>
        <w:spacing w:before="240" w:after="240" w:line="257" w:lineRule="auto"/>
        <w:jc w:val="both"/>
        <w:rPr>
          <w:rFonts w:eastAsia="Times New Roman" w:cs="Times New Roman"/>
          <w:color w:val="000000" w:themeColor="text1"/>
          <w:szCs w:val="20"/>
          <w:lang w:val="en-GB"/>
        </w:rPr>
      </w:pPr>
      <w:r w:rsidRPr="00937ED5">
        <w:rPr>
          <w:rFonts w:eastAsia="Times New Roman" w:cs="Times New Roman"/>
          <w:color w:val="000000" w:themeColor="text1"/>
          <w:szCs w:val="20"/>
          <w:lang w:val="en-GB"/>
        </w:rPr>
        <w:t>At RAN1#118</w:t>
      </w:r>
      <w:r>
        <w:rPr>
          <w:rFonts w:eastAsia="Times New Roman" w:cs="Times New Roman"/>
          <w:color w:val="000000" w:themeColor="text1"/>
          <w:szCs w:val="20"/>
          <w:lang w:val="en-GB"/>
        </w:rPr>
        <w:t xml:space="preserve">bis, </w:t>
      </w:r>
      <w:r w:rsidRPr="00937ED5">
        <w:rPr>
          <w:rFonts w:eastAsia="Times New Roman" w:cs="Times New Roman"/>
          <w:color w:val="000000" w:themeColor="text1"/>
          <w:szCs w:val="20"/>
          <w:lang w:val="en-GB"/>
        </w:rPr>
        <w:t xml:space="preserve">the following </w:t>
      </w:r>
      <w:r>
        <w:rPr>
          <w:rFonts w:eastAsia="Times New Roman" w:cs="Times New Roman"/>
          <w:color w:val="000000" w:themeColor="text1"/>
          <w:szCs w:val="20"/>
          <w:lang w:val="en-GB"/>
        </w:rPr>
        <w:t>conclusion was</w:t>
      </w:r>
      <w:r w:rsidRPr="00937ED5">
        <w:rPr>
          <w:rFonts w:eastAsia="Times New Roman" w:cs="Times New Roman"/>
          <w:color w:val="000000" w:themeColor="text1"/>
          <w:szCs w:val="20"/>
          <w:lang w:val="en-GB"/>
        </w:rPr>
        <w:t xml:space="preserve"> reached:</w:t>
      </w:r>
    </w:p>
    <w:tbl>
      <w:tblPr>
        <w:tblStyle w:val="TableGrid"/>
        <w:tblW w:w="0" w:type="auto"/>
        <w:tblLook w:val="04A0" w:firstRow="1" w:lastRow="0" w:firstColumn="1" w:lastColumn="0" w:noHBand="0" w:noVBand="1"/>
      </w:tblPr>
      <w:tblGrid>
        <w:gridCol w:w="9617"/>
      </w:tblGrid>
      <w:tr w:rsidR="00CA7F39" w14:paraId="5D2F5A4C" w14:textId="77777777" w:rsidTr="00132060">
        <w:tc>
          <w:tcPr>
            <w:tcW w:w="9617" w:type="dxa"/>
          </w:tcPr>
          <w:p w14:paraId="427027EC" w14:textId="77777777" w:rsidR="00CA7F39" w:rsidRDefault="00CA7F39" w:rsidP="00132060">
            <w:pPr>
              <w:spacing w:before="120"/>
              <w:rPr>
                <w:rFonts w:ascii="Times" w:eastAsia="Times" w:hAnsi="Times" w:cs="Times"/>
                <w:b/>
                <w:bCs/>
                <w:i/>
                <w:iCs/>
                <w:color w:val="000000" w:themeColor="text1"/>
                <w:szCs w:val="20"/>
              </w:rPr>
            </w:pPr>
            <w:r w:rsidRPr="000F36A9">
              <w:rPr>
                <w:rFonts w:ascii="Times" w:eastAsia="Times" w:hAnsi="Times" w:cs="Times"/>
                <w:b/>
                <w:bCs/>
                <w:i/>
                <w:iCs/>
                <w:color w:val="000000" w:themeColor="text1"/>
                <w:szCs w:val="20"/>
                <w:highlight w:val="green"/>
              </w:rPr>
              <w:t>Agreement</w:t>
            </w:r>
            <w:r>
              <w:rPr>
                <w:rFonts w:ascii="Times" w:eastAsia="Times" w:hAnsi="Times" w:cs="Times"/>
                <w:b/>
                <w:bCs/>
                <w:i/>
                <w:iCs/>
                <w:color w:val="000000" w:themeColor="text1"/>
                <w:szCs w:val="20"/>
                <w:highlight w:val="green"/>
              </w:rPr>
              <w:t>s</w:t>
            </w:r>
            <w:r w:rsidRPr="000F36A9">
              <w:rPr>
                <w:rFonts w:ascii="Times" w:eastAsia="Times" w:hAnsi="Times" w:cs="Times"/>
                <w:b/>
                <w:bCs/>
                <w:i/>
                <w:iCs/>
                <w:color w:val="000000" w:themeColor="text1"/>
                <w:szCs w:val="20"/>
                <w:highlight w:val="green"/>
              </w:rPr>
              <w:t xml:space="preserve"> (RAN1#11</w:t>
            </w:r>
            <w:r>
              <w:rPr>
                <w:rFonts w:ascii="Times" w:eastAsia="Times" w:hAnsi="Times" w:cs="Times"/>
                <w:b/>
                <w:bCs/>
                <w:i/>
                <w:iCs/>
                <w:color w:val="000000" w:themeColor="text1"/>
                <w:szCs w:val="20"/>
                <w:highlight w:val="green"/>
              </w:rPr>
              <w:t>8bis</w:t>
            </w:r>
            <w:r w:rsidRPr="000F36A9">
              <w:rPr>
                <w:rFonts w:ascii="Times" w:eastAsia="Times" w:hAnsi="Times" w:cs="Times"/>
                <w:b/>
                <w:bCs/>
                <w:i/>
                <w:iCs/>
                <w:color w:val="000000" w:themeColor="text1"/>
                <w:szCs w:val="20"/>
                <w:highlight w:val="green"/>
              </w:rPr>
              <w:t>)</w:t>
            </w:r>
          </w:p>
          <w:p w14:paraId="63B86365" w14:textId="77777777" w:rsidR="00CA7F39" w:rsidRPr="00230DB1" w:rsidRDefault="00CA7F39" w:rsidP="00717996">
            <w:pPr>
              <w:spacing w:before="120" w:after="240"/>
              <w:rPr>
                <w:rFonts w:ascii="Times" w:eastAsia="Times" w:hAnsi="Times" w:cs="Times"/>
                <w:b/>
                <w:bCs/>
                <w:color w:val="000000" w:themeColor="text1"/>
                <w:szCs w:val="20"/>
              </w:rPr>
            </w:pPr>
            <w:r w:rsidRPr="00230DB1">
              <w:rPr>
                <w:rFonts w:ascii="Times" w:eastAsia="Times" w:hAnsi="Times" w:cs="Times"/>
                <w:b/>
                <w:bCs/>
                <w:color w:val="000000" w:themeColor="text1"/>
                <w:szCs w:val="20"/>
              </w:rPr>
              <w:t>[Adaptation of SSB in time domain]</w:t>
            </w:r>
          </w:p>
          <w:p w14:paraId="33CA11A7" w14:textId="77777777" w:rsidR="00CA7F39" w:rsidRPr="00A74F0A" w:rsidRDefault="00CA7F39" w:rsidP="00132060">
            <w:pPr>
              <w:jc w:val="both"/>
              <w:textAlignment w:val="baseline"/>
              <w:rPr>
                <w:rFonts w:ascii="Segoe UI" w:eastAsia="Times New Roman" w:hAnsi="Segoe UI" w:cs="Segoe UI"/>
                <w:szCs w:val="20"/>
                <w:lang w:eastAsia="en-GB"/>
              </w:rPr>
            </w:pPr>
            <w:r w:rsidRPr="00A74F0A">
              <w:rPr>
                <w:rFonts w:eastAsia="Times New Roman" w:cs="Times New Roman"/>
                <w:b/>
                <w:bCs/>
                <w:color w:val="001135"/>
                <w:position w:val="-1"/>
                <w:szCs w:val="20"/>
                <w:lang w:val="en-GB" w:eastAsia="en-GB"/>
              </w:rPr>
              <w:t>Conclusion</w:t>
            </w:r>
            <w:r w:rsidRPr="00A74F0A">
              <w:rPr>
                <w:rFonts w:eastAsia="Times New Roman" w:cs="Times New Roman"/>
                <w:szCs w:val="20"/>
                <w:lang w:eastAsia="en-GB"/>
              </w:rPr>
              <w:t>​</w:t>
            </w:r>
          </w:p>
          <w:p w14:paraId="6A140616" w14:textId="77777777" w:rsidR="00CA7F39" w:rsidRDefault="00CA7F39" w:rsidP="00132060">
            <w:pPr>
              <w:spacing w:after="120"/>
              <w:jc w:val="both"/>
              <w:textAlignment w:val="baseline"/>
              <w:rPr>
                <w:rFonts w:eastAsia="Times New Roman" w:cs="Times New Roman"/>
                <w:szCs w:val="20"/>
                <w:lang w:eastAsia="en-GB"/>
              </w:rPr>
            </w:pPr>
            <w:r w:rsidRPr="00A74F0A">
              <w:rPr>
                <w:rFonts w:eastAsia="Times New Roman" w:cs="Times New Roman"/>
                <w:color w:val="001135"/>
                <w:position w:val="-1"/>
                <w:szCs w:val="20"/>
                <w:lang w:val="en-GB" w:eastAsia="en-GB"/>
              </w:rPr>
              <w:t>There is no consensus on the support of adaptation of SSB for idle mode UEs in Rel-19</w:t>
            </w:r>
            <w:r w:rsidRPr="00A74F0A">
              <w:rPr>
                <w:rFonts w:eastAsia="Times New Roman" w:cs="Times New Roman"/>
                <w:szCs w:val="20"/>
                <w:lang w:eastAsia="en-GB"/>
              </w:rPr>
              <w:t>​</w:t>
            </w:r>
            <w:r>
              <w:rPr>
                <w:rFonts w:eastAsia="Times New Roman" w:cs="Times New Roman"/>
                <w:szCs w:val="20"/>
                <w:lang w:eastAsia="en-GB"/>
              </w:rPr>
              <w:t>.</w:t>
            </w:r>
          </w:p>
          <w:p w14:paraId="1D3A72B4" w14:textId="77777777" w:rsidR="00CA7F39" w:rsidRPr="00A74F0A" w:rsidRDefault="00CA7F39" w:rsidP="00132060">
            <w:pPr>
              <w:spacing w:after="120"/>
              <w:jc w:val="both"/>
              <w:textAlignment w:val="baseline"/>
              <w:rPr>
                <w:rFonts w:ascii="Segoe UI" w:eastAsia="Times New Roman" w:hAnsi="Segoe UI" w:cs="Segoe UI"/>
                <w:szCs w:val="20"/>
                <w:lang w:eastAsia="en-GB"/>
              </w:rPr>
            </w:pPr>
            <w:r w:rsidRPr="00A74F0A">
              <w:rPr>
                <w:rFonts w:eastAsia="Times New Roman" w:cs="Times New Roman"/>
                <w:b/>
                <w:bCs/>
                <w:color w:val="001135"/>
                <w:position w:val="-1"/>
                <w:szCs w:val="20"/>
                <w:highlight w:val="green"/>
                <w:lang w:val="en-GB" w:eastAsia="en-GB"/>
              </w:rPr>
              <w:t>Proposal 2.1.4-rev1</w:t>
            </w:r>
            <w:r w:rsidRPr="00A74F0A">
              <w:rPr>
                <w:rFonts w:eastAsia="Times New Roman" w:cs="Times New Roman"/>
                <w:szCs w:val="20"/>
                <w:lang w:eastAsia="en-GB"/>
              </w:rPr>
              <w:t>​</w:t>
            </w:r>
          </w:p>
          <w:p w14:paraId="664F2EC4" w14:textId="77777777" w:rsidR="00CA7F39" w:rsidRDefault="00CA7F39" w:rsidP="00132060">
            <w:pPr>
              <w:textAlignment w:val="baseline"/>
              <w:rPr>
                <w:rFonts w:eastAsia="Times New Roman" w:cs="Times New Roman"/>
                <w:szCs w:val="20"/>
                <w:lang w:eastAsia="en-GB"/>
              </w:rPr>
            </w:pPr>
            <w:r w:rsidRPr="00A74F0A">
              <w:rPr>
                <w:rFonts w:ascii="Times" w:eastAsia="Times New Roman" w:hAnsi="Times" w:cs="Times"/>
                <w:color w:val="001135"/>
                <w:position w:val="1"/>
                <w:szCs w:val="20"/>
                <w:lang w:val="en-GB" w:eastAsia="en-GB"/>
              </w:rPr>
              <w:t xml:space="preserve">For Cell DTX extension to SSBs not on sync-raster for connected mode UEs, select Option 3, i.e. </w:t>
            </w:r>
            <w:r w:rsidRPr="00A74F0A">
              <w:rPr>
                <w:rFonts w:eastAsia="Times New Roman" w:cs="Times New Roman"/>
                <w:color w:val="001135"/>
                <w:position w:val="1"/>
                <w:szCs w:val="20"/>
                <w:lang w:val="en-GB" w:eastAsia="en-GB"/>
              </w:rPr>
              <w:t xml:space="preserve">Cell DTX does not impact UE assumption on SSB transmissions (i.e. legacy </w:t>
            </w:r>
            <w:proofErr w:type="spellStart"/>
            <w:r w:rsidRPr="00A74F0A">
              <w:rPr>
                <w:rFonts w:eastAsia="Times New Roman" w:cs="Times New Roman"/>
                <w:color w:val="001135"/>
                <w:position w:val="1"/>
                <w:szCs w:val="20"/>
                <w:lang w:val="en-GB" w:eastAsia="en-GB"/>
              </w:rPr>
              <w:t>behavior</w:t>
            </w:r>
            <w:proofErr w:type="spellEnd"/>
            <w:r w:rsidRPr="00A74F0A">
              <w:rPr>
                <w:rFonts w:eastAsia="Times New Roman" w:cs="Times New Roman"/>
                <w:color w:val="001135"/>
                <w:position w:val="1"/>
                <w:szCs w:val="20"/>
                <w:lang w:val="en-GB" w:eastAsia="en-GB"/>
              </w:rPr>
              <w:t>).</w:t>
            </w:r>
            <w:r w:rsidRPr="00A74F0A">
              <w:rPr>
                <w:rFonts w:eastAsia="Times New Roman" w:cs="Times New Roman"/>
                <w:szCs w:val="20"/>
                <w:lang w:eastAsia="en-GB"/>
              </w:rPr>
              <w:t>​</w:t>
            </w:r>
          </w:p>
          <w:p w14:paraId="06C20B12" w14:textId="77777777" w:rsidR="00CA7F39" w:rsidRPr="00A74F0A" w:rsidRDefault="00CA7F39" w:rsidP="00EF7429">
            <w:pPr>
              <w:pStyle w:val="ListParagraph"/>
              <w:numPr>
                <w:ilvl w:val="0"/>
                <w:numId w:val="9"/>
              </w:numPr>
              <w:spacing w:before="120" w:after="120"/>
              <w:ind w:left="714" w:hanging="357"/>
              <w:contextualSpacing w:val="0"/>
              <w:textAlignment w:val="baseline"/>
              <w:rPr>
                <w:rFonts w:ascii="Segoe UI" w:eastAsia="Times New Roman" w:hAnsi="Segoe UI" w:cs="Segoe UI"/>
                <w:szCs w:val="20"/>
                <w:lang w:eastAsia="en-GB"/>
              </w:rPr>
            </w:pPr>
            <w:r w:rsidRPr="00A74F0A">
              <w:rPr>
                <w:rFonts w:eastAsia="Times New Roman" w:cs="Times New Roman"/>
                <w:szCs w:val="20"/>
                <w:lang w:eastAsia="en-GB"/>
              </w:rPr>
              <w:t>No spec impact</w:t>
            </w:r>
          </w:p>
        </w:tc>
      </w:tr>
    </w:tbl>
    <w:p w14:paraId="7CA80E9D" w14:textId="77777777" w:rsidR="00CA7F39" w:rsidRDefault="00CA7F39" w:rsidP="00CA7F39">
      <w:pPr>
        <w:spacing w:before="240" w:after="240" w:line="257" w:lineRule="auto"/>
        <w:jc w:val="both"/>
        <w:rPr>
          <w:rFonts w:eastAsia="Times New Roman" w:cs="Times New Roman"/>
          <w:color w:val="000000" w:themeColor="text1"/>
          <w:szCs w:val="20"/>
          <w:lang w:val="en-GB"/>
        </w:rPr>
      </w:pPr>
      <w:r>
        <w:rPr>
          <w:rFonts w:eastAsia="Times New Roman" w:cs="Times New Roman"/>
          <w:color w:val="000000" w:themeColor="text1"/>
          <w:szCs w:val="20"/>
          <w:lang w:val="en-GB"/>
        </w:rPr>
        <w:t xml:space="preserve">At RAN1 #118 </w:t>
      </w:r>
      <w:r w:rsidRPr="00937ED5">
        <w:rPr>
          <w:rFonts w:eastAsia="Times New Roman" w:cs="Times New Roman"/>
          <w:color w:val="000000" w:themeColor="text1"/>
          <w:szCs w:val="20"/>
          <w:lang w:val="en-GB"/>
        </w:rPr>
        <w:t>meeting, the following agreements were reached:</w:t>
      </w:r>
    </w:p>
    <w:tbl>
      <w:tblPr>
        <w:tblStyle w:val="TableGrid"/>
        <w:tblW w:w="0" w:type="auto"/>
        <w:tblLook w:val="04A0" w:firstRow="1" w:lastRow="0" w:firstColumn="1" w:lastColumn="0" w:noHBand="0" w:noVBand="1"/>
      </w:tblPr>
      <w:tblGrid>
        <w:gridCol w:w="9617"/>
      </w:tblGrid>
      <w:tr w:rsidR="00CA7F39" w14:paraId="2DF93FDF" w14:textId="77777777" w:rsidTr="00132060">
        <w:tc>
          <w:tcPr>
            <w:tcW w:w="9617" w:type="dxa"/>
          </w:tcPr>
          <w:p w14:paraId="5645AAA6" w14:textId="77777777" w:rsidR="00CA7F39" w:rsidRDefault="00CA7F39" w:rsidP="00132060">
            <w:pPr>
              <w:spacing w:before="120"/>
              <w:rPr>
                <w:rFonts w:ascii="Times" w:eastAsia="Times" w:hAnsi="Times" w:cs="Times"/>
                <w:b/>
                <w:bCs/>
                <w:i/>
                <w:iCs/>
                <w:color w:val="000000" w:themeColor="text1"/>
                <w:szCs w:val="20"/>
              </w:rPr>
            </w:pPr>
            <w:r w:rsidRPr="000F36A9">
              <w:rPr>
                <w:rFonts w:ascii="Times" w:eastAsia="Times" w:hAnsi="Times" w:cs="Times"/>
                <w:b/>
                <w:bCs/>
                <w:i/>
                <w:iCs/>
                <w:color w:val="000000" w:themeColor="text1"/>
                <w:szCs w:val="20"/>
                <w:highlight w:val="green"/>
              </w:rPr>
              <w:t>Agreement</w:t>
            </w:r>
            <w:r>
              <w:rPr>
                <w:rFonts w:ascii="Times" w:eastAsia="Times" w:hAnsi="Times" w:cs="Times"/>
                <w:b/>
                <w:bCs/>
                <w:i/>
                <w:iCs/>
                <w:color w:val="000000" w:themeColor="text1"/>
                <w:szCs w:val="20"/>
                <w:highlight w:val="green"/>
              </w:rPr>
              <w:t>s</w:t>
            </w:r>
            <w:r w:rsidRPr="000F36A9">
              <w:rPr>
                <w:rFonts w:ascii="Times" w:eastAsia="Times" w:hAnsi="Times" w:cs="Times"/>
                <w:b/>
                <w:bCs/>
                <w:i/>
                <w:iCs/>
                <w:color w:val="000000" w:themeColor="text1"/>
                <w:szCs w:val="20"/>
                <w:highlight w:val="green"/>
              </w:rPr>
              <w:t xml:space="preserve"> (RAN1#11</w:t>
            </w:r>
            <w:r>
              <w:rPr>
                <w:rFonts w:ascii="Times" w:eastAsia="Times" w:hAnsi="Times" w:cs="Times"/>
                <w:b/>
                <w:bCs/>
                <w:i/>
                <w:iCs/>
                <w:color w:val="000000" w:themeColor="text1"/>
                <w:szCs w:val="20"/>
                <w:highlight w:val="green"/>
              </w:rPr>
              <w:t>8</w:t>
            </w:r>
            <w:r w:rsidRPr="000F36A9">
              <w:rPr>
                <w:rFonts w:ascii="Times" w:eastAsia="Times" w:hAnsi="Times" w:cs="Times"/>
                <w:b/>
                <w:bCs/>
                <w:i/>
                <w:iCs/>
                <w:color w:val="000000" w:themeColor="text1"/>
                <w:szCs w:val="20"/>
                <w:highlight w:val="green"/>
              </w:rPr>
              <w:t>)</w:t>
            </w:r>
          </w:p>
          <w:p w14:paraId="49B087D5" w14:textId="77777777" w:rsidR="00CA7F39" w:rsidRPr="00A74F0A" w:rsidRDefault="00CA7F39" w:rsidP="00132060">
            <w:pPr>
              <w:spacing w:before="120" w:after="240"/>
              <w:rPr>
                <w:rFonts w:ascii="Times" w:eastAsia="Times" w:hAnsi="Times" w:cs="Times"/>
                <w:b/>
                <w:bCs/>
                <w:color w:val="000000" w:themeColor="text1"/>
                <w:szCs w:val="20"/>
              </w:rPr>
            </w:pPr>
            <w:r w:rsidRPr="00230DB1">
              <w:rPr>
                <w:rFonts w:ascii="Times" w:eastAsia="Times" w:hAnsi="Times" w:cs="Times"/>
                <w:b/>
                <w:bCs/>
                <w:color w:val="000000" w:themeColor="text1"/>
                <w:szCs w:val="20"/>
              </w:rPr>
              <w:t>[Adaptation of SSB in time domain]</w:t>
            </w:r>
          </w:p>
          <w:p w14:paraId="1457D4F1" w14:textId="77777777" w:rsidR="00CA7F39" w:rsidRPr="00883CF7" w:rsidRDefault="00CA7F39" w:rsidP="00132060">
            <w:pPr>
              <w:rPr>
                <w:rFonts w:eastAsia="Times New Roman" w:cs="Times New Roman"/>
                <w:szCs w:val="20"/>
                <w:lang w:val="en-GB" w:eastAsia="en-GB"/>
              </w:rPr>
            </w:pPr>
            <w:r w:rsidRPr="00883CF7">
              <w:rPr>
                <w:rFonts w:ascii="Times" w:eastAsia="Batang" w:hAnsi="Times" w:cs="Times"/>
                <w:b/>
                <w:bCs/>
                <w:color w:val="001135"/>
                <w:kern w:val="24"/>
                <w:szCs w:val="20"/>
                <w:highlight w:val="green"/>
                <w:lang w:val="en-GB" w:eastAsia="en-GB"/>
              </w:rPr>
              <w:t>Agreement</w:t>
            </w:r>
          </w:p>
          <w:p w14:paraId="0890DDDF" w14:textId="77777777" w:rsidR="00CA7F39" w:rsidRPr="00883CF7" w:rsidRDefault="00CA7F39" w:rsidP="00132060">
            <w:pPr>
              <w:rPr>
                <w:rFonts w:eastAsia="Times New Roman" w:cs="Times New Roman"/>
                <w:szCs w:val="20"/>
                <w:lang w:val="en-GB" w:eastAsia="en-GB"/>
              </w:rPr>
            </w:pPr>
            <w:r w:rsidRPr="00883CF7">
              <w:rPr>
                <w:rFonts w:eastAsia="Batang" w:cs="Times New Roman"/>
                <w:color w:val="001135"/>
                <w:kern w:val="24"/>
                <w:szCs w:val="20"/>
                <w:lang w:val="en-GB" w:eastAsia="en-GB"/>
              </w:rPr>
              <w:t>For adaptation mechanism(s) of SSB in time-domain,</w:t>
            </w:r>
          </w:p>
          <w:p w14:paraId="389C6FF5" w14:textId="77777777" w:rsidR="00CA7F39" w:rsidRPr="00883CF7" w:rsidRDefault="00CA7F39" w:rsidP="00EF7429">
            <w:pPr>
              <w:numPr>
                <w:ilvl w:val="0"/>
                <w:numId w:val="4"/>
              </w:numPr>
              <w:tabs>
                <w:tab w:val="clear" w:pos="720"/>
              </w:tabs>
              <w:spacing w:line="256" w:lineRule="auto"/>
              <w:ind w:left="731" w:hanging="284"/>
              <w:contextualSpacing/>
              <w:rPr>
                <w:rFonts w:eastAsia="Times New Roman" w:cs="Times New Roman"/>
                <w:szCs w:val="20"/>
                <w:lang w:val="en-GB" w:eastAsia="en-GB"/>
              </w:rPr>
            </w:pPr>
            <w:r w:rsidRPr="00883CF7">
              <w:rPr>
                <w:rFonts w:eastAsia="Batang" w:cs="Times New Roman"/>
                <w:color w:val="001135"/>
                <w:kern w:val="24"/>
                <w:szCs w:val="20"/>
                <w:lang w:val="en-GB" w:eastAsia="en-GB"/>
              </w:rPr>
              <w:t xml:space="preserve">For Rel-19 NES-capable UE’s PCell (Connected mode), adaptation of CD-SSB on sync raster is not supported </w:t>
            </w:r>
          </w:p>
          <w:p w14:paraId="647FC977" w14:textId="77777777" w:rsidR="00CA7F39" w:rsidRPr="00883CF7" w:rsidRDefault="00CA7F39" w:rsidP="00EF7429">
            <w:pPr>
              <w:numPr>
                <w:ilvl w:val="1"/>
                <w:numId w:val="4"/>
              </w:numPr>
              <w:tabs>
                <w:tab w:val="clear" w:pos="1440"/>
              </w:tabs>
              <w:spacing w:line="256" w:lineRule="auto"/>
              <w:ind w:hanging="284"/>
              <w:contextualSpacing/>
              <w:rPr>
                <w:rFonts w:eastAsia="Times New Roman" w:cs="Times New Roman"/>
                <w:szCs w:val="20"/>
                <w:lang w:val="en-GB" w:eastAsia="en-GB"/>
              </w:rPr>
            </w:pPr>
            <w:r w:rsidRPr="00883CF7">
              <w:rPr>
                <w:rFonts w:eastAsia="Batang" w:cs="Times New Roman"/>
                <w:color w:val="001135"/>
                <w:kern w:val="24"/>
                <w:szCs w:val="20"/>
                <w:lang w:val="en-GB" w:eastAsia="en-GB"/>
              </w:rPr>
              <w:t>FFS: Adaptation for SSB that is not CD-SSB is supported (A2)</w:t>
            </w:r>
          </w:p>
          <w:p w14:paraId="1560D4AB" w14:textId="77777777" w:rsidR="00CA7F39" w:rsidRPr="00883CF7" w:rsidRDefault="00CA7F39" w:rsidP="00EF7429">
            <w:pPr>
              <w:numPr>
                <w:ilvl w:val="1"/>
                <w:numId w:val="4"/>
              </w:numPr>
              <w:tabs>
                <w:tab w:val="clear" w:pos="1440"/>
              </w:tabs>
              <w:spacing w:line="256" w:lineRule="auto"/>
              <w:ind w:hanging="284"/>
              <w:contextualSpacing/>
              <w:rPr>
                <w:rFonts w:eastAsia="Times New Roman" w:cs="Times New Roman"/>
                <w:szCs w:val="20"/>
                <w:lang w:val="en-GB" w:eastAsia="en-GB"/>
              </w:rPr>
            </w:pPr>
            <w:r w:rsidRPr="00883CF7">
              <w:rPr>
                <w:rFonts w:eastAsia="Batang" w:cs="Times New Roman"/>
                <w:color w:val="001135"/>
                <w:kern w:val="24"/>
                <w:szCs w:val="20"/>
                <w:lang w:val="en-GB" w:eastAsia="en-GB"/>
              </w:rPr>
              <w:t>FFS: Adaptation for SSB not on sync raster is supported (A3)</w:t>
            </w:r>
          </w:p>
          <w:p w14:paraId="3ECB4FF4" w14:textId="77777777" w:rsidR="00CA7F39" w:rsidRPr="00495B10" w:rsidRDefault="00CA7F39" w:rsidP="00EF7429">
            <w:pPr>
              <w:numPr>
                <w:ilvl w:val="0"/>
                <w:numId w:val="4"/>
              </w:numPr>
              <w:tabs>
                <w:tab w:val="clear" w:pos="720"/>
              </w:tabs>
              <w:spacing w:line="256" w:lineRule="auto"/>
              <w:ind w:left="731" w:hanging="284"/>
              <w:contextualSpacing/>
              <w:rPr>
                <w:rFonts w:eastAsia="Times New Roman" w:cs="Times New Roman"/>
                <w:szCs w:val="20"/>
                <w:lang w:val="en-GB" w:eastAsia="en-GB"/>
              </w:rPr>
            </w:pPr>
            <w:r w:rsidRPr="00495B10">
              <w:rPr>
                <w:rFonts w:eastAsia="Batang" w:cs="Times New Roman"/>
                <w:color w:val="001135"/>
                <w:kern w:val="24"/>
                <w:szCs w:val="20"/>
                <w:lang w:val="en-GB" w:eastAsia="en-GB"/>
              </w:rPr>
              <w:t>For Rel-19 NES-capable UE’s SCell</w:t>
            </w:r>
          </w:p>
          <w:p w14:paraId="18C72773" w14:textId="77777777" w:rsidR="00CA7F39" w:rsidRPr="00495B10" w:rsidRDefault="00CA7F39" w:rsidP="00EF7429">
            <w:pPr>
              <w:numPr>
                <w:ilvl w:val="1"/>
                <w:numId w:val="4"/>
              </w:numPr>
              <w:tabs>
                <w:tab w:val="clear" w:pos="1440"/>
              </w:tabs>
              <w:spacing w:line="256" w:lineRule="auto"/>
              <w:ind w:hanging="284"/>
              <w:contextualSpacing/>
              <w:rPr>
                <w:rFonts w:eastAsia="Times New Roman" w:cs="Times New Roman"/>
                <w:szCs w:val="20"/>
                <w:lang w:val="en-GB" w:eastAsia="en-GB"/>
              </w:rPr>
            </w:pPr>
            <w:r w:rsidRPr="00495B10">
              <w:rPr>
                <w:rFonts w:eastAsia="Batang" w:cs="Times New Roman"/>
                <w:color w:val="001135"/>
                <w:kern w:val="24"/>
                <w:szCs w:val="20"/>
                <w:lang w:val="en-GB" w:eastAsia="en-GB"/>
              </w:rPr>
              <w:t>Adaptation of SSB configured for the SCell is supported for the following cases</w:t>
            </w:r>
          </w:p>
          <w:p w14:paraId="2B411828" w14:textId="77777777" w:rsidR="00CA7F39" w:rsidRPr="00495B10" w:rsidRDefault="00CA7F39" w:rsidP="00EF7429">
            <w:pPr>
              <w:numPr>
                <w:ilvl w:val="2"/>
                <w:numId w:val="4"/>
              </w:numPr>
              <w:tabs>
                <w:tab w:val="clear" w:pos="2160"/>
              </w:tabs>
              <w:spacing w:line="256" w:lineRule="auto"/>
              <w:ind w:left="1865" w:hanging="284"/>
              <w:contextualSpacing/>
              <w:rPr>
                <w:rFonts w:eastAsia="Times New Roman" w:cs="Times New Roman"/>
                <w:szCs w:val="20"/>
                <w:lang w:val="en-GB" w:eastAsia="en-GB"/>
              </w:rPr>
            </w:pPr>
            <w:r w:rsidRPr="00495B10">
              <w:rPr>
                <w:rFonts w:eastAsia="Batang" w:cs="Times New Roman"/>
                <w:color w:val="001135"/>
                <w:kern w:val="24"/>
                <w:szCs w:val="20"/>
                <w:lang w:val="en-GB" w:eastAsia="en-GB"/>
              </w:rPr>
              <w:lastRenderedPageBreak/>
              <w:t>FFS: Adaptation for CD-SSB (B1) including UE impact compared to legacy operation where the SSB is configured with periodicity&gt;20msec for SCell</w:t>
            </w:r>
          </w:p>
          <w:p w14:paraId="7B4884E7" w14:textId="77777777" w:rsidR="00CA7F39" w:rsidRPr="00495B10" w:rsidRDefault="00CA7F39" w:rsidP="00EF7429">
            <w:pPr>
              <w:numPr>
                <w:ilvl w:val="2"/>
                <w:numId w:val="4"/>
              </w:numPr>
              <w:tabs>
                <w:tab w:val="clear" w:pos="2160"/>
              </w:tabs>
              <w:spacing w:line="256" w:lineRule="auto"/>
              <w:ind w:left="1865" w:hanging="284"/>
              <w:contextualSpacing/>
              <w:rPr>
                <w:rFonts w:eastAsia="Times New Roman" w:cs="Times New Roman"/>
                <w:szCs w:val="20"/>
                <w:lang w:val="en-GB" w:eastAsia="en-GB"/>
              </w:rPr>
            </w:pPr>
            <w:r w:rsidRPr="00495B10">
              <w:rPr>
                <w:rFonts w:eastAsia="Batang" w:cs="Times New Roman"/>
                <w:color w:val="001135"/>
                <w:kern w:val="24"/>
                <w:szCs w:val="20"/>
                <w:lang w:val="en-GB" w:eastAsia="en-GB"/>
              </w:rPr>
              <w:t>Adaptation for SSB that is not CD-SSB on sync raster (B2’)</w:t>
            </w:r>
          </w:p>
          <w:p w14:paraId="281F91F9" w14:textId="77777777" w:rsidR="00CA7F39" w:rsidRPr="00495B10" w:rsidRDefault="00CA7F39" w:rsidP="00EF7429">
            <w:pPr>
              <w:numPr>
                <w:ilvl w:val="2"/>
                <w:numId w:val="4"/>
              </w:numPr>
              <w:tabs>
                <w:tab w:val="clear" w:pos="2160"/>
              </w:tabs>
              <w:spacing w:line="256" w:lineRule="auto"/>
              <w:ind w:left="1865" w:hanging="284"/>
              <w:contextualSpacing/>
              <w:rPr>
                <w:rFonts w:eastAsia="Times New Roman" w:cs="Times New Roman"/>
                <w:szCs w:val="20"/>
                <w:lang w:val="en-GB" w:eastAsia="en-GB"/>
              </w:rPr>
            </w:pPr>
            <w:r w:rsidRPr="00495B10">
              <w:rPr>
                <w:rFonts w:eastAsia="Batang" w:cs="Times New Roman"/>
                <w:color w:val="001135"/>
                <w:kern w:val="24"/>
                <w:szCs w:val="20"/>
                <w:lang w:val="en-GB" w:eastAsia="en-GB"/>
              </w:rPr>
              <w:t>Adaptation for SSB that is not CD-SSB not on sync raster (B3’)</w:t>
            </w:r>
          </w:p>
          <w:p w14:paraId="5E2FC144" w14:textId="77777777" w:rsidR="00CA7F39" w:rsidRPr="00883CF7" w:rsidRDefault="00CA7F39" w:rsidP="00132060">
            <w:pPr>
              <w:spacing w:after="120"/>
              <w:rPr>
                <w:rFonts w:eastAsia="Times New Roman" w:cs="Times New Roman"/>
                <w:szCs w:val="20"/>
                <w:lang w:val="en-GB" w:eastAsia="en-GB"/>
              </w:rPr>
            </w:pPr>
            <w:r w:rsidRPr="00883CF7">
              <w:rPr>
                <w:rFonts w:ascii="Times" w:eastAsia="Batang" w:hAnsi="Times" w:cs="Times New Roman"/>
                <w:b/>
                <w:bCs/>
                <w:color w:val="001135"/>
                <w:kern w:val="24"/>
                <w:szCs w:val="20"/>
                <w:highlight w:val="green"/>
                <w:lang w:val="en-GB" w:eastAsia="en-GB"/>
              </w:rPr>
              <w:t>Agreement</w:t>
            </w:r>
          </w:p>
          <w:p w14:paraId="6916364D" w14:textId="77777777" w:rsidR="00CA7F39" w:rsidRPr="00883CF7" w:rsidRDefault="00CA7F39" w:rsidP="00132060">
            <w:pPr>
              <w:spacing w:after="120"/>
              <w:contextualSpacing/>
              <w:rPr>
                <w:rFonts w:eastAsia="Times New Roman" w:cs="Times New Roman"/>
                <w:szCs w:val="20"/>
                <w:lang w:val="en-GB" w:eastAsia="en-GB"/>
              </w:rPr>
            </w:pPr>
            <w:r w:rsidRPr="00883CF7">
              <w:rPr>
                <w:rFonts w:ascii="Times" w:eastAsia="Batang" w:hAnsi="Times" w:cs="Times"/>
                <w:color w:val="001135"/>
                <w:kern w:val="24"/>
                <w:szCs w:val="20"/>
                <w:lang w:val="en-GB" w:eastAsia="en-GB"/>
              </w:rPr>
              <w:t>For Cell DTX extension to SSBs not on sync-raster for connected mode UEs, select from following options</w:t>
            </w:r>
          </w:p>
          <w:p w14:paraId="142E17B2" w14:textId="77777777" w:rsidR="00CA7F39" w:rsidRPr="00883CF7" w:rsidRDefault="00CA7F39" w:rsidP="00EF7429">
            <w:pPr>
              <w:numPr>
                <w:ilvl w:val="0"/>
                <w:numId w:val="5"/>
              </w:numPr>
              <w:tabs>
                <w:tab w:val="clear" w:pos="720"/>
              </w:tabs>
              <w:spacing w:after="120"/>
              <w:ind w:left="731" w:hanging="284"/>
              <w:contextualSpacing/>
              <w:rPr>
                <w:rFonts w:eastAsia="Times New Roman" w:cs="Times New Roman"/>
                <w:szCs w:val="20"/>
                <w:lang w:val="en-GB" w:eastAsia="en-GB"/>
              </w:rPr>
            </w:pPr>
            <w:r w:rsidRPr="00883CF7">
              <w:rPr>
                <w:rFonts w:eastAsia="Batang" w:cs="Times New Roman"/>
                <w:color w:val="001135"/>
                <w:kern w:val="24"/>
                <w:szCs w:val="20"/>
                <w:lang w:val="en-GB" w:eastAsia="en-GB"/>
              </w:rPr>
              <w:t xml:space="preserve">Option 1: One SSB burst periodicity is configured for the UE and UEs assumes SSB transmissions are not present during Cell DTX non-active period </w:t>
            </w:r>
          </w:p>
          <w:p w14:paraId="474FB479" w14:textId="77777777" w:rsidR="00CA7F39" w:rsidRPr="00883CF7" w:rsidRDefault="00CA7F39" w:rsidP="00EF7429">
            <w:pPr>
              <w:numPr>
                <w:ilvl w:val="0"/>
                <w:numId w:val="5"/>
              </w:numPr>
              <w:tabs>
                <w:tab w:val="clear" w:pos="720"/>
              </w:tabs>
              <w:spacing w:after="120"/>
              <w:ind w:left="731" w:hanging="284"/>
              <w:contextualSpacing/>
              <w:rPr>
                <w:rFonts w:eastAsia="Times New Roman" w:cs="Times New Roman"/>
                <w:szCs w:val="20"/>
                <w:lang w:val="en-GB" w:eastAsia="en-GB"/>
              </w:rPr>
            </w:pPr>
            <w:r w:rsidRPr="00883CF7">
              <w:rPr>
                <w:rFonts w:eastAsia="Batang" w:cs="Times New Roman"/>
                <w:color w:val="001135"/>
                <w:kern w:val="24"/>
                <w:szCs w:val="20"/>
                <w:lang w:val="en-GB" w:eastAsia="en-GB"/>
              </w:rPr>
              <w:t xml:space="preserve">Option 2: UE assumes SSB transmission with different periodicities during Cell DTX non-active period and during Cell DTX active period </w:t>
            </w:r>
          </w:p>
          <w:p w14:paraId="57CB5142" w14:textId="77777777" w:rsidR="00CA7F39" w:rsidRPr="00883CF7" w:rsidRDefault="00CA7F39" w:rsidP="00EF7429">
            <w:pPr>
              <w:numPr>
                <w:ilvl w:val="0"/>
                <w:numId w:val="5"/>
              </w:numPr>
              <w:tabs>
                <w:tab w:val="clear" w:pos="720"/>
              </w:tabs>
              <w:spacing w:after="120"/>
              <w:ind w:left="731" w:hanging="284"/>
              <w:rPr>
                <w:rFonts w:eastAsia="Times New Roman" w:cs="Times New Roman"/>
                <w:szCs w:val="20"/>
                <w:lang w:val="en-GB" w:eastAsia="en-GB"/>
              </w:rPr>
            </w:pPr>
            <w:r w:rsidRPr="00883CF7">
              <w:rPr>
                <w:rFonts w:eastAsia="Batang" w:cs="Times New Roman"/>
                <w:color w:val="001135"/>
                <w:kern w:val="24"/>
                <w:szCs w:val="20"/>
                <w:lang w:val="en-GB" w:eastAsia="en-GB"/>
              </w:rPr>
              <w:t xml:space="preserve">Option 3: Cell DTX does not impact UE assumption on SSB transmissions (i.e. legacy </w:t>
            </w:r>
            <w:proofErr w:type="spellStart"/>
            <w:r w:rsidRPr="00883CF7">
              <w:rPr>
                <w:rFonts w:eastAsia="Batang" w:cs="Times New Roman"/>
                <w:color w:val="001135"/>
                <w:kern w:val="24"/>
                <w:szCs w:val="20"/>
                <w:lang w:val="en-GB" w:eastAsia="en-GB"/>
              </w:rPr>
              <w:t>behavior</w:t>
            </w:r>
            <w:proofErr w:type="spellEnd"/>
            <w:r w:rsidRPr="00883CF7">
              <w:rPr>
                <w:rFonts w:eastAsia="Batang" w:cs="Times New Roman"/>
                <w:color w:val="001135"/>
                <w:kern w:val="24"/>
                <w:szCs w:val="20"/>
                <w:lang w:val="en-GB" w:eastAsia="en-GB"/>
              </w:rPr>
              <w:t>) – no spec impact</w:t>
            </w:r>
          </w:p>
        </w:tc>
      </w:tr>
    </w:tbl>
    <w:p w14:paraId="4E142142" w14:textId="77777777" w:rsidR="00CA7F39" w:rsidRDefault="00CA7F39" w:rsidP="00CA7F39">
      <w:pPr>
        <w:spacing w:before="240" w:after="240" w:line="257" w:lineRule="auto"/>
        <w:jc w:val="both"/>
      </w:pPr>
      <w:r w:rsidRPr="004E4F0C">
        <w:rPr>
          <w:rFonts w:eastAsia="Times New Roman" w:cs="Times New Roman"/>
          <w:color w:val="000000" w:themeColor="text1"/>
          <w:szCs w:val="20"/>
          <w:lang w:val="en-GB"/>
        </w:rPr>
        <w:lastRenderedPageBreak/>
        <w:t>At RAN1#117 meeting, the following agreement was reached:</w:t>
      </w:r>
    </w:p>
    <w:tbl>
      <w:tblPr>
        <w:tblStyle w:val="TableGrid"/>
        <w:tblW w:w="0" w:type="auto"/>
        <w:tblLook w:val="04A0" w:firstRow="1" w:lastRow="0" w:firstColumn="1" w:lastColumn="0" w:noHBand="0" w:noVBand="1"/>
      </w:tblPr>
      <w:tblGrid>
        <w:gridCol w:w="9617"/>
      </w:tblGrid>
      <w:tr w:rsidR="00CA7F39" w14:paraId="6D908438" w14:textId="77777777" w:rsidTr="00132060">
        <w:tc>
          <w:tcPr>
            <w:tcW w:w="9617" w:type="dxa"/>
          </w:tcPr>
          <w:p w14:paraId="754CB33F" w14:textId="77777777" w:rsidR="00CA7F39" w:rsidRPr="000F36A9" w:rsidRDefault="00CA7F39" w:rsidP="00132060">
            <w:pPr>
              <w:spacing w:before="120"/>
              <w:rPr>
                <w:rFonts w:ascii="Times" w:eastAsia="Times" w:hAnsi="Times" w:cs="Times"/>
                <w:b/>
                <w:bCs/>
                <w:i/>
                <w:iCs/>
                <w:color w:val="000000" w:themeColor="text1"/>
                <w:szCs w:val="20"/>
              </w:rPr>
            </w:pPr>
            <w:r w:rsidRPr="000F36A9">
              <w:rPr>
                <w:rFonts w:ascii="Times" w:eastAsia="Times" w:hAnsi="Times" w:cs="Times"/>
                <w:b/>
                <w:bCs/>
                <w:i/>
                <w:iCs/>
                <w:color w:val="000000" w:themeColor="text1"/>
                <w:szCs w:val="20"/>
                <w:highlight w:val="green"/>
              </w:rPr>
              <w:t>Agreement (RAN1#117)</w:t>
            </w:r>
          </w:p>
          <w:p w14:paraId="1A8562AA" w14:textId="77777777" w:rsidR="00CA7F39" w:rsidRPr="008C469F" w:rsidRDefault="00CA7F39" w:rsidP="00132060">
            <w:pPr>
              <w:spacing w:before="120"/>
              <w:rPr>
                <w:rFonts w:eastAsia="Times New Roman" w:cs="Times New Roman"/>
                <w:i/>
                <w:iCs/>
                <w:color w:val="000000" w:themeColor="text1"/>
                <w:szCs w:val="20"/>
              </w:rPr>
            </w:pPr>
            <w:r w:rsidRPr="008C469F">
              <w:rPr>
                <w:rFonts w:eastAsia="Times New Roman" w:cs="Times New Roman"/>
                <w:i/>
                <w:iCs/>
                <w:color w:val="000000" w:themeColor="text1"/>
                <w:szCs w:val="20"/>
                <w:lang w:val="en-GB"/>
              </w:rPr>
              <w:t>For adaptation of SSB in time-domain, Option 1 is supported</w:t>
            </w:r>
            <w:r w:rsidRPr="008C469F">
              <w:rPr>
                <w:rFonts w:eastAsia="Times New Roman" w:cs="Times New Roman"/>
                <w:i/>
                <w:iCs/>
                <w:color w:val="000000" w:themeColor="text1"/>
                <w:szCs w:val="20"/>
              </w:rPr>
              <w:t xml:space="preserve"> </w:t>
            </w:r>
          </w:p>
          <w:p w14:paraId="0A26C118" w14:textId="77777777" w:rsidR="00CA7F39" w:rsidRPr="008C469F" w:rsidRDefault="00CA7F39" w:rsidP="00132060">
            <w:pPr>
              <w:pStyle w:val="ListParagraph"/>
              <w:numPr>
                <w:ilvl w:val="0"/>
                <w:numId w:val="1"/>
              </w:numPr>
              <w:spacing w:before="120"/>
              <w:ind w:left="1332" w:firstLine="0"/>
              <w:contextualSpacing w:val="0"/>
              <w:rPr>
                <w:rFonts w:ascii="Times" w:eastAsia="Times" w:hAnsi="Times" w:cs="Times"/>
                <w:i/>
                <w:iCs/>
                <w:color w:val="000000" w:themeColor="text1"/>
                <w:szCs w:val="20"/>
              </w:rPr>
            </w:pPr>
            <w:r w:rsidRPr="008C469F">
              <w:rPr>
                <w:rFonts w:ascii="Times" w:eastAsia="Times" w:hAnsi="Times" w:cs="Times"/>
                <w:i/>
                <w:iCs/>
                <w:color w:val="000000" w:themeColor="text1"/>
                <w:szCs w:val="20"/>
                <w:lang w:val="en-GB"/>
              </w:rPr>
              <w:t>Option 1: Adaptation of SSB burst periodicity using one or more SSB burst periodicity value(s)</w:t>
            </w:r>
            <w:r w:rsidRPr="008C469F">
              <w:rPr>
                <w:rFonts w:ascii="Times" w:eastAsia="Times" w:hAnsi="Times" w:cs="Times"/>
                <w:i/>
                <w:iCs/>
                <w:color w:val="000000" w:themeColor="text1"/>
                <w:szCs w:val="20"/>
              </w:rPr>
              <w:t xml:space="preserve"> </w:t>
            </w:r>
          </w:p>
          <w:p w14:paraId="0BCA6514" w14:textId="77777777" w:rsidR="00CA7F39" w:rsidRPr="008C469F" w:rsidRDefault="00CA7F39" w:rsidP="00132060">
            <w:pPr>
              <w:pStyle w:val="ListParagraph"/>
              <w:numPr>
                <w:ilvl w:val="0"/>
                <w:numId w:val="1"/>
              </w:numPr>
              <w:spacing w:before="120"/>
              <w:ind w:left="1332" w:firstLine="0"/>
              <w:contextualSpacing w:val="0"/>
              <w:rPr>
                <w:rFonts w:ascii="Times" w:eastAsia="Times" w:hAnsi="Times" w:cs="Times"/>
                <w:i/>
                <w:iCs/>
                <w:color w:val="000000" w:themeColor="text1"/>
                <w:szCs w:val="20"/>
              </w:rPr>
            </w:pPr>
            <w:r w:rsidRPr="008C469F">
              <w:rPr>
                <w:rFonts w:ascii="Times" w:eastAsia="Times" w:hAnsi="Times" w:cs="Times"/>
                <w:i/>
                <w:iCs/>
                <w:color w:val="000000" w:themeColor="text1"/>
                <w:szCs w:val="20"/>
                <w:lang w:val="en-GB"/>
              </w:rPr>
              <w:t>Note: Using Option 2 to realize Option 1 is not precluded</w:t>
            </w:r>
            <w:r w:rsidRPr="008C469F">
              <w:rPr>
                <w:rFonts w:ascii="Times" w:eastAsia="Times" w:hAnsi="Times" w:cs="Times"/>
                <w:i/>
                <w:iCs/>
                <w:color w:val="000000" w:themeColor="text1"/>
                <w:szCs w:val="20"/>
              </w:rPr>
              <w:t xml:space="preserve"> </w:t>
            </w:r>
          </w:p>
          <w:p w14:paraId="6E945BF2" w14:textId="77777777" w:rsidR="00CA7F39" w:rsidRPr="008C469F" w:rsidRDefault="00CA7F39" w:rsidP="00132060">
            <w:pPr>
              <w:pStyle w:val="ListParagraph"/>
              <w:numPr>
                <w:ilvl w:val="0"/>
                <w:numId w:val="1"/>
              </w:numPr>
              <w:spacing w:before="120"/>
              <w:ind w:left="1332" w:firstLine="0"/>
              <w:contextualSpacing w:val="0"/>
              <w:rPr>
                <w:rFonts w:ascii="Times" w:eastAsia="Times" w:hAnsi="Times" w:cs="Times"/>
                <w:i/>
                <w:iCs/>
                <w:color w:val="000000" w:themeColor="text1"/>
                <w:szCs w:val="20"/>
              </w:rPr>
            </w:pPr>
            <w:r w:rsidRPr="008C469F">
              <w:rPr>
                <w:rFonts w:ascii="Times" w:eastAsia="Times" w:hAnsi="Times" w:cs="Times"/>
                <w:i/>
                <w:iCs/>
                <w:color w:val="000000" w:themeColor="text1"/>
                <w:szCs w:val="20"/>
                <w:lang w:val="en-GB"/>
              </w:rPr>
              <w:t>Option 2: Adaptation based on two SSB configurations [where up to two configurations can be active]</w:t>
            </w:r>
            <w:r w:rsidRPr="008C469F">
              <w:rPr>
                <w:rFonts w:ascii="Times" w:eastAsia="Times" w:hAnsi="Times" w:cs="Times"/>
                <w:i/>
                <w:iCs/>
                <w:color w:val="000000" w:themeColor="text1"/>
                <w:szCs w:val="20"/>
              </w:rPr>
              <w:t xml:space="preserve"> </w:t>
            </w:r>
          </w:p>
          <w:p w14:paraId="4C984F25" w14:textId="77777777" w:rsidR="00CA7F39" w:rsidRPr="008C469F" w:rsidRDefault="00CA7F39" w:rsidP="00132060">
            <w:pPr>
              <w:pStyle w:val="ListParagraph"/>
              <w:numPr>
                <w:ilvl w:val="0"/>
                <w:numId w:val="1"/>
              </w:numPr>
              <w:spacing w:before="120"/>
              <w:ind w:left="2760" w:firstLine="0"/>
              <w:rPr>
                <w:rFonts w:ascii="Times" w:eastAsia="Times" w:hAnsi="Times" w:cs="Times"/>
                <w:i/>
                <w:iCs/>
                <w:color w:val="000000" w:themeColor="text1"/>
                <w:szCs w:val="20"/>
              </w:rPr>
            </w:pPr>
            <w:r w:rsidRPr="008C469F">
              <w:rPr>
                <w:rFonts w:ascii="Times" w:eastAsia="Times" w:hAnsi="Times" w:cs="Times"/>
                <w:i/>
                <w:iCs/>
                <w:color w:val="000000" w:themeColor="text1"/>
                <w:szCs w:val="20"/>
                <w:lang w:val="en-GB"/>
              </w:rPr>
              <w:t>FFS: details of the differences between the two SSB configurations, e.g., two different periodicities</w:t>
            </w:r>
            <w:r w:rsidRPr="008C469F">
              <w:rPr>
                <w:rFonts w:ascii="Times" w:eastAsia="Times" w:hAnsi="Times" w:cs="Times"/>
                <w:i/>
                <w:iCs/>
                <w:color w:val="000000" w:themeColor="text1"/>
                <w:szCs w:val="20"/>
              </w:rPr>
              <w:t xml:space="preserve"> </w:t>
            </w:r>
          </w:p>
          <w:p w14:paraId="0A211E94" w14:textId="77777777" w:rsidR="00CA7F39" w:rsidRPr="008C469F" w:rsidRDefault="00CA7F39" w:rsidP="00132060">
            <w:pPr>
              <w:pStyle w:val="ListParagraph"/>
              <w:numPr>
                <w:ilvl w:val="0"/>
                <w:numId w:val="1"/>
              </w:numPr>
              <w:spacing w:before="120"/>
              <w:ind w:left="1332" w:firstLine="0"/>
              <w:rPr>
                <w:rFonts w:ascii="Times" w:eastAsia="Times" w:hAnsi="Times" w:cs="Times"/>
                <w:i/>
                <w:iCs/>
                <w:color w:val="000000" w:themeColor="text1"/>
                <w:szCs w:val="20"/>
              </w:rPr>
            </w:pPr>
            <w:r w:rsidRPr="008C469F">
              <w:rPr>
                <w:rFonts w:ascii="Times" w:eastAsia="Times" w:hAnsi="Times" w:cs="Times"/>
                <w:i/>
                <w:iCs/>
                <w:color w:val="000000" w:themeColor="text1"/>
                <w:szCs w:val="20"/>
                <w:lang w:val="en-GB"/>
              </w:rPr>
              <w:t>FFS: Details including applicable scenarios </w:t>
            </w:r>
            <w:r w:rsidRPr="008C469F">
              <w:rPr>
                <w:rFonts w:ascii="Times" w:eastAsia="Times" w:hAnsi="Times" w:cs="Times"/>
                <w:i/>
                <w:iCs/>
                <w:color w:val="000000" w:themeColor="text1"/>
                <w:szCs w:val="20"/>
              </w:rPr>
              <w:t xml:space="preserve"> </w:t>
            </w:r>
          </w:p>
          <w:p w14:paraId="339EC8F7" w14:textId="77777777" w:rsidR="00CA7F39" w:rsidRPr="008C469F" w:rsidRDefault="00CA7F39" w:rsidP="00132060">
            <w:pPr>
              <w:pStyle w:val="ListParagraph"/>
              <w:numPr>
                <w:ilvl w:val="0"/>
                <w:numId w:val="1"/>
              </w:numPr>
              <w:spacing w:before="120" w:after="120"/>
              <w:ind w:left="1332" w:firstLine="0"/>
              <w:contextualSpacing w:val="0"/>
              <w:rPr>
                <w:rFonts w:ascii="Times" w:eastAsia="Times" w:hAnsi="Times" w:cs="Times"/>
                <w:i/>
                <w:iCs/>
                <w:color w:val="000000" w:themeColor="text1"/>
                <w:szCs w:val="20"/>
              </w:rPr>
            </w:pPr>
            <w:r w:rsidRPr="008C469F">
              <w:rPr>
                <w:rFonts w:ascii="Times" w:eastAsia="Times" w:hAnsi="Times" w:cs="Times"/>
                <w:i/>
                <w:iCs/>
                <w:color w:val="000000" w:themeColor="text1"/>
                <w:szCs w:val="20"/>
                <w:lang w:val="en-GB"/>
              </w:rPr>
              <w:t>FFS: Support of Cell DTX for connected mode UEs for SSB</w:t>
            </w:r>
            <w:r w:rsidRPr="008C469F">
              <w:rPr>
                <w:rFonts w:ascii="Times" w:eastAsia="Times" w:hAnsi="Times" w:cs="Times"/>
                <w:i/>
                <w:iCs/>
                <w:color w:val="000000" w:themeColor="text1"/>
                <w:szCs w:val="20"/>
              </w:rPr>
              <w:t xml:space="preserve"> </w:t>
            </w:r>
          </w:p>
        </w:tc>
      </w:tr>
    </w:tbl>
    <w:p w14:paraId="5C2D460A" w14:textId="77777777" w:rsidR="00CA7F39" w:rsidRDefault="00CA7F39" w:rsidP="00CA7F39">
      <w:pPr>
        <w:spacing w:after="0" w:line="257" w:lineRule="auto"/>
        <w:jc w:val="both"/>
      </w:pPr>
    </w:p>
    <w:p w14:paraId="261B6A75" w14:textId="77777777" w:rsidR="00CA7F39" w:rsidRDefault="00CA7F39" w:rsidP="00135C65">
      <w:pPr>
        <w:overflowPunct w:val="0"/>
        <w:autoSpaceDE w:val="0"/>
        <w:autoSpaceDN w:val="0"/>
        <w:adjustRightInd w:val="0"/>
        <w:spacing w:after="120" w:line="240" w:lineRule="auto"/>
        <w:ind w:left="426" w:hanging="426"/>
        <w:jc w:val="both"/>
        <w:textAlignment w:val="baseline"/>
        <w:rPr>
          <w:lang w:eastAsia="zh-CN"/>
        </w:rPr>
      </w:pPr>
    </w:p>
    <w:sectPr w:rsidR="00CA7F39" w:rsidSect="004A62FF">
      <w:footerReference w:type="default" r:id="rId17"/>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8E9ACB" w14:textId="77777777" w:rsidR="006A1FDA" w:rsidRDefault="006A1FDA" w:rsidP="00001C9B">
      <w:pPr>
        <w:spacing w:after="0" w:line="240" w:lineRule="auto"/>
      </w:pPr>
      <w:r>
        <w:separator/>
      </w:r>
    </w:p>
  </w:endnote>
  <w:endnote w:type="continuationSeparator" w:id="0">
    <w:p w14:paraId="46CBC053" w14:textId="77777777" w:rsidR="006A1FDA" w:rsidRDefault="006A1FDA" w:rsidP="00001C9B">
      <w:pPr>
        <w:spacing w:after="0" w:line="240" w:lineRule="auto"/>
      </w:pPr>
      <w:r>
        <w:continuationSeparator/>
      </w:r>
    </w:p>
  </w:endnote>
  <w:endnote w:type="continuationNotice" w:id="1">
    <w:p w14:paraId="79A407E7" w14:textId="77777777" w:rsidR="006A1FDA" w:rsidRDefault="006A1F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Dotum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27963"/>
      <w:docPartObj>
        <w:docPartGallery w:val="Page Numbers (Bottom of Page)"/>
        <w:docPartUnique/>
      </w:docPartObj>
    </w:sdtPr>
    <w:sdtEndPr>
      <w:rPr>
        <w:noProof/>
      </w:rPr>
    </w:sdtEndPr>
    <w:sdtContent>
      <w:p w14:paraId="35AB873E" w14:textId="77835E84" w:rsidR="00C63383" w:rsidRDefault="00C6338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B4BE9C0" w14:textId="77777777" w:rsidR="00C63383" w:rsidRDefault="00C633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1B1C15" w14:textId="77777777" w:rsidR="006A1FDA" w:rsidRDefault="006A1FDA" w:rsidP="00001C9B">
      <w:pPr>
        <w:spacing w:after="0" w:line="240" w:lineRule="auto"/>
      </w:pPr>
      <w:r>
        <w:separator/>
      </w:r>
    </w:p>
  </w:footnote>
  <w:footnote w:type="continuationSeparator" w:id="0">
    <w:p w14:paraId="43BAE36A" w14:textId="77777777" w:rsidR="006A1FDA" w:rsidRDefault="006A1FDA" w:rsidP="00001C9B">
      <w:pPr>
        <w:spacing w:after="0" w:line="240" w:lineRule="auto"/>
      </w:pPr>
      <w:r>
        <w:continuationSeparator/>
      </w:r>
    </w:p>
  </w:footnote>
  <w:footnote w:type="continuationNotice" w:id="1">
    <w:p w14:paraId="3E07A085" w14:textId="77777777" w:rsidR="006A1FDA" w:rsidRDefault="006A1FDA">
      <w:pPr>
        <w:spacing w:after="0" w:line="240" w:lineRule="auto"/>
      </w:pPr>
    </w:p>
  </w:footnote>
</w:footnotes>
</file>

<file path=word/intelligence2.xml><?xml version="1.0" encoding="utf-8"?>
<int2:intelligence xmlns:int2="http://schemas.microsoft.com/office/intelligence/2020/intelligence" xmlns:oel="http://schemas.microsoft.com/office/2019/extlst">
  <int2:observations>
    <int2:bookmark int2:bookmarkName="_Int_zml5QKZu" int2:invalidationBookmarkName="" int2:hashCode="Q3Sq7iR/sjfObJ" int2:id="IFKlfd8y">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A432B972"/>
    <w:lvl w:ilvl="0">
      <w:start w:val="1"/>
      <w:numFmt w:val="decimal"/>
      <w:pStyle w:val="ListNumber"/>
      <w:lvlText w:val="%1."/>
      <w:lvlJc w:val="left"/>
      <w:pPr>
        <w:tabs>
          <w:tab w:val="num" w:pos="360"/>
        </w:tabs>
        <w:ind w:left="360" w:hanging="360"/>
      </w:pPr>
    </w:lvl>
  </w:abstractNum>
  <w:abstractNum w:abstractNumId="1" w15:restartNumberingAfterBreak="0">
    <w:nsid w:val="032379E3"/>
    <w:multiLevelType w:val="hybridMultilevel"/>
    <w:tmpl w:val="8EC6C20C"/>
    <w:lvl w:ilvl="0" w:tplc="D340B416">
      <w:start w:val="1"/>
      <w:numFmt w:val="bullet"/>
      <w:lvlText w:val=""/>
      <w:lvlJc w:val="left"/>
      <w:pPr>
        <w:tabs>
          <w:tab w:val="num" w:pos="720"/>
        </w:tabs>
        <w:ind w:left="720" w:hanging="360"/>
      </w:pPr>
      <w:rPr>
        <w:rFonts w:ascii="Symbol" w:hAnsi="Symbol" w:hint="default"/>
      </w:rPr>
    </w:lvl>
    <w:lvl w:ilvl="1" w:tplc="30AC80F0">
      <w:numFmt w:val="bullet"/>
      <w:lvlText w:val="o"/>
      <w:lvlJc w:val="left"/>
      <w:pPr>
        <w:tabs>
          <w:tab w:val="num" w:pos="1440"/>
        </w:tabs>
        <w:ind w:left="1440" w:hanging="360"/>
      </w:pPr>
      <w:rPr>
        <w:rFonts w:ascii="Courier New" w:hAnsi="Courier New" w:hint="default"/>
      </w:rPr>
    </w:lvl>
    <w:lvl w:ilvl="2" w:tplc="1AE4070E">
      <w:numFmt w:val="bullet"/>
      <w:lvlText w:val=""/>
      <w:lvlJc w:val="left"/>
      <w:pPr>
        <w:tabs>
          <w:tab w:val="num" w:pos="2160"/>
        </w:tabs>
        <w:ind w:left="2160" w:hanging="360"/>
      </w:pPr>
      <w:rPr>
        <w:rFonts w:ascii="Wingdings" w:hAnsi="Wingdings" w:hint="default"/>
      </w:rPr>
    </w:lvl>
    <w:lvl w:ilvl="3" w:tplc="19A0860C" w:tentative="1">
      <w:start w:val="1"/>
      <w:numFmt w:val="bullet"/>
      <w:lvlText w:val=""/>
      <w:lvlJc w:val="left"/>
      <w:pPr>
        <w:tabs>
          <w:tab w:val="num" w:pos="2880"/>
        </w:tabs>
        <w:ind w:left="2880" w:hanging="360"/>
      </w:pPr>
      <w:rPr>
        <w:rFonts w:ascii="Symbol" w:hAnsi="Symbol" w:hint="default"/>
      </w:rPr>
    </w:lvl>
    <w:lvl w:ilvl="4" w:tplc="0C58D262" w:tentative="1">
      <w:start w:val="1"/>
      <w:numFmt w:val="bullet"/>
      <w:lvlText w:val=""/>
      <w:lvlJc w:val="left"/>
      <w:pPr>
        <w:tabs>
          <w:tab w:val="num" w:pos="3600"/>
        </w:tabs>
        <w:ind w:left="3600" w:hanging="360"/>
      </w:pPr>
      <w:rPr>
        <w:rFonts w:ascii="Symbol" w:hAnsi="Symbol" w:hint="default"/>
      </w:rPr>
    </w:lvl>
    <w:lvl w:ilvl="5" w:tplc="B158F1D6" w:tentative="1">
      <w:start w:val="1"/>
      <w:numFmt w:val="bullet"/>
      <w:lvlText w:val=""/>
      <w:lvlJc w:val="left"/>
      <w:pPr>
        <w:tabs>
          <w:tab w:val="num" w:pos="4320"/>
        </w:tabs>
        <w:ind w:left="4320" w:hanging="360"/>
      </w:pPr>
      <w:rPr>
        <w:rFonts w:ascii="Symbol" w:hAnsi="Symbol" w:hint="default"/>
      </w:rPr>
    </w:lvl>
    <w:lvl w:ilvl="6" w:tplc="5428FA06" w:tentative="1">
      <w:start w:val="1"/>
      <w:numFmt w:val="bullet"/>
      <w:lvlText w:val=""/>
      <w:lvlJc w:val="left"/>
      <w:pPr>
        <w:tabs>
          <w:tab w:val="num" w:pos="5040"/>
        </w:tabs>
        <w:ind w:left="5040" w:hanging="360"/>
      </w:pPr>
      <w:rPr>
        <w:rFonts w:ascii="Symbol" w:hAnsi="Symbol" w:hint="default"/>
      </w:rPr>
    </w:lvl>
    <w:lvl w:ilvl="7" w:tplc="707A5CB2" w:tentative="1">
      <w:start w:val="1"/>
      <w:numFmt w:val="bullet"/>
      <w:lvlText w:val=""/>
      <w:lvlJc w:val="left"/>
      <w:pPr>
        <w:tabs>
          <w:tab w:val="num" w:pos="5760"/>
        </w:tabs>
        <w:ind w:left="5760" w:hanging="360"/>
      </w:pPr>
      <w:rPr>
        <w:rFonts w:ascii="Symbol" w:hAnsi="Symbol" w:hint="default"/>
      </w:rPr>
    </w:lvl>
    <w:lvl w:ilvl="8" w:tplc="9A5E7ED4"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7AF0042"/>
    <w:multiLevelType w:val="multilevel"/>
    <w:tmpl w:val="26028A4C"/>
    <w:lvl w:ilvl="0">
      <w:start w:val="2"/>
      <w:numFmt w:val="decimal"/>
      <w:lvlText w:val="%1"/>
      <w:lvlJc w:val="left"/>
      <w:pPr>
        <w:ind w:left="640" w:hanging="640"/>
      </w:pPr>
      <w:rPr>
        <w:rFonts w:hint="default"/>
      </w:rPr>
    </w:lvl>
    <w:lvl w:ilvl="1">
      <w:start w:val="2"/>
      <w:numFmt w:val="decimal"/>
      <w:lvlText w:val="%1.%2"/>
      <w:lvlJc w:val="left"/>
      <w:pPr>
        <w:ind w:left="1146" w:hanging="720"/>
      </w:pPr>
      <w:rPr>
        <w:rFonts w:hint="default"/>
      </w:rPr>
    </w:lvl>
    <w:lvl w:ilvl="2">
      <w:start w:val="4"/>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3" w15:restartNumberingAfterBreak="0">
    <w:nsid w:val="0B77125D"/>
    <w:multiLevelType w:val="multilevel"/>
    <w:tmpl w:val="682E2C14"/>
    <w:lvl w:ilvl="0">
      <w:start w:val="2"/>
      <w:numFmt w:val="decimal"/>
      <w:lvlText w:val="%1."/>
      <w:lvlJc w:val="left"/>
      <w:pPr>
        <w:ind w:left="540" w:hanging="54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932" w:hanging="108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930" w:hanging="1800"/>
      </w:pPr>
      <w:rPr>
        <w:rFonts w:hint="default"/>
      </w:rPr>
    </w:lvl>
    <w:lvl w:ilvl="6">
      <w:start w:val="1"/>
      <w:numFmt w:val="decimal"/>
      <w:lvlText w:val="%1.%2.%3.%4.%5.%6.%7."/>
      <w:lvlJc w:val="left"/>
      <w:pPr>
        <w:ind w:left="4716" w:hanging="216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928" w:hanging="2520"/>
      </w:pPr>
      <w:rPr>
        <w:rFonts w:hint="default"/>
      </w:rPr>
    </w:lvl>
  </w:abstractNum>
  <w:abstractNum w:abstractNumId="4" w15:restartNumberingAfterBreak="0">
    <w:nsid w:val="0F0D0685"/>
    <w:multiLevelType w:val="multilevel"/>
    <w:tmpl w:val="0F0D068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147153E"/>
    <w:multiLevelType w:val="hybridMultilevel"/>
    <w:tmpl w:val="3A9A88AE"/>
    <w:lvl w:ilvl="0" w:tplc="69542892">
      <w:start w:val="1"/>
      <w:numFmt w:val="decimal"/>
      <w:pStyle w:val="RAN4H3"/>
      <w:lvlText w:val="%1.1.1"/>
      <w:lvlJc w:val="left"/>
      <w:pPr>
        <w:ind w:left="2160" w:hanging="360"/>
      </w:pPr>
      <w:rPr>
        <w:rFonts w:hint="default"/>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6"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E0C6121"/>
    <w:multiLevelType w:val="hybridMultilevel"/>
    <w:tmpl w:val="A6E40EDC"/>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0223F80"/>
    <w:multiLevelType w:val="multilevel"/>
    <w:tmpl w:val="BE567F54"/>
    <w:lvl w:ilvl="0">
      <w:start w:val="3"/>
      <w:numFmt w:val="decimal"/>
      <w:lvlText w:val="%1"/>
      <w:lvlJc w:val="left"/>
      <w:pPr>
        <w:ind w:left="450" w:hanging="450"/>
      </w:pPr>
      <w:rPr>
        <w:rFonts w:hint="default"/>
      </w:rPr>
    </w:lvl>
    <w:lvl w:ilvl="1">
      <w:start w:val="2"/>
      <w:numFmt w:val="decimal"/>
      <w:lvlText w:val="%1.%2"/>
      <w:lvlJc w:val="left"/>
      <w:pPr>
        <w:ind w:left="1866"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4518" w:hanging="1080"/>
      </w:pPr>
      <w:rPr>
        <w:rFonts w:hint="default"/>
      </w:rPr>
    </w:lvl>
    <w:lvl w:ilvl="4">
      <w:start w:val="1"/>
      <w:numFmt w:val="decimal"/>
      <w:lvlText w:val="%1.%2.%3.%4.%5"/>
      <w:lvlJc w:val="left"/>
      <w:pPr>
        <w:ind w:left="6024" w:hanging="1440"/>
      </w:pPr>
      <w:rPr>
        <w:rFonts w:hint="default"/>
      </w:rPr>
    </w:lvl>
    <w:lvl w:ilvl="5">
      <w:start w:val="1"/>
      <w:numFmt w:val="decimal"/>
      <w:lvlText w:val="%1.%2.%3.%4.%5.%6"/>
      <w:lvlJc w:val="left"/>
      <w:pPr>
        <w:ind w:left="7530" w:hanging="1800"/>
      </w:pPr>
      <w:rPr>
        <w:rFonts w:hint="default"/>
      </w:rPr>
    </w:lvl>
    <w:lvl w:ilvl="6">
      <w:start w:val="1"/>
      <w:numFmt w:val="decimal"/>
      <w:lvlText w:val="%1.%2.%3.%4.%5.%6.%7"/>
      <w:lvlJc w:val="left"/>
      <w:pPr>
        <w:ind w:left="8676" w:hanging="1800"/>
      </w:pPr>
      <w:rPr>
        <w:rFonts w:hint="default"/>
      </w:rPr>
    </w:lvl>
    <w:lvl w:ilvl="7">
      <w:start w:val="1"/>
      <w:numFmt w:val="decimal"/>
      <w:lvlText w:val="%1.%2.%3.%4.%5.%6.%7.%8"/>
      <w:lvlJc w:val="left"/>
      <w:pPr>
        <w:ind w:left="10182" w:hanging="2160"/>
      </w:pPr>
      <w:rPr>
        <w:rFonts w:hint="default"/>
      </w:rPr>
    </w:lvl>
    <w:lvl w:ilvl="8">
      <w:start w:val="1"/>
      <w:numFmt w:val="decimal"/>
      <w:lvlText w:val="%1.%2.%3.%4.%5.%6.%7.%8.%9"/>
      <w:lvlJc w:val="left"/>
      <w:pPr>
        <w:ind w:left="11688" w:hanging="2520"/>
      </w:pPr>
      <w:rPr>
        <w:rFonts w:hint="default"/>
      </w:rPr>
    </w:lvl>
  </w:abstractNum>
  <w:abstractNum w:abstractNumId="9" w15:restartNumberingAfterBreak="0">
    <w:nsid w:val="350D756E"/>
    <w:multiLevelType w:val="multilevel"/>
    <w:tmpl w:val="25EE8AFC"/>
    <w:lvl w:ilvl="0">
      <w:start w:val="1"/>
      <w:numFmt w:val="decimal"/>
      <w:lvlText w:val="%1."/>
      <w:lvlJc w:val="left"/>
      <w:pPr>
        <w:ind w:left="1619" w:hanging="360"/>
      </w:pPr>
      <w:rPr>
        <w:rFonts w:hint="default"/>
      </w:rPr>
    </w:lvl>
    <w:lvl w:ilvl="1">
      <w:start w:val="4"/>
      <w:numFmt w:val="decimal"/>
      <w:isLgl/>
      <w:lvlText w:val="%1.%2."/>
      <w:lvlJc w:val="left"/>
      <w:pPr>
        <w:ind w:left="1979" w:hanging="720"/>
      </w:pPr>
      <w:rPr>
        <w:rFonts w:hint="default"/>
      </w:rPr>
    </w:lvl>
    <w:lvl w:ilvl="2">
      <w:start w:val="2"/>
      <w:numFmt w:val="decimal"/>
      <w:isLgl/>
      <w:lvlText w:val="%1.%2.%3."/>
      <w:lvlJc w:val="left"/>
      <w:pPr>
        <w:ind w:left="1979" w:hanging="720"/>
      </w:pPr>
      <w:rPr>
        <w:rFonts w:hint="default"/>
      </w:rPr>
    </w:lvl>
    <w:lvl w:ilvl="3">
      <w:start w:val="1"/>
      <w:numFmt w:val="decimal"/>
      <w:isLgl/>
      <w:lvlText w:val="%1.%2.%3.%4."/>
      <w:lvlJc w:val="left"/>
      <w:pPr>
        <w:ind w:left="2339" w:hanging="1080"/>
      </w:pPr>
      <w:rPr>
        <w:rFonts w:hint="default"/>
      </w:rPr>
    </w:lvl>
    <w:lvl w:ilvl="4">
      <w:start w:val="1"/>
      <w:numFmt w:val="decimal"/>
      <w:isLgl/>
      <w:lvlText w:val="%1.%2.%3.%4.%5."/>
      <w:lvlJc w:val="left"/>
      <w:pPr>
        <w:ind w:left="2699" w:hanging="1440"/>
      </w:pPr>
      <w:rPr>
        <w:rFonts w:hint="default"/>
      </w:rPr>
    </w:lvl>
    <w:lvl w:ilvl="5">
      <w:start w:val="1"/>
      <w:numFmt w:val="decimal"/>
      <w:isLgl/>
      <w:lvlText w:val="%1.%2.%3.%4.%5.%6."/>
      <w:lvlJc w:val="left"/>
      <w:pPr>
        <w:ind w:left="2699" w:hanging="1440"/>
      </w:pPr>
      <w:rPr>
        <w:rFonts w:hint="default"/>
      </w:rPr>
    </w:lvl>
    <w:lvl w:ilvl="6">
      <w:start w:val="1"/>
      <w:numFmt w:val="decimal"/>
      <w:isLgl/>
      <w:lvlText w:val="%1.%2.%3.%4.%5.%6.%7."/>
      <w:lvlJc w:val="left"/>
      <w:pPr>
        <w:ind w:left="3059" w:hanging="1800"/>
      </w:pPr>
      <w:rPr>
        <w:rFonts w:hint="default"/>
      </w:rPr>
    </w:lvl>
    <w:lvl w:ilvl="7">
      <w:start w:val="1"/>
      <w:numFmt w:val="decimal"/>
      <w:isLgl/>
      <w:lvlText w:val="%1.%2.%3.%4.%5.%6.%7.%8."/>
      <w:lvlJc w:val="left"/>
      <w:pPr>
        <w:ind w:left="3419" w:hanging="2160"/>
      </w:pPr>
      <w:rPr>
        <w:rFonts w:hint="default"/>
      </w:rPr>
    </w:lvl>
    <w:lvl w:ilvl="8">
      <w:start w:val="1"/>
      <w:numFmt w:val="decimal"/>
      <w:isLgl/>
      <w:lvlText w:val="%1.%2.%3.%4.%5.%6.%7.%8.%9."/>
      <w:lvlJc w:val="left"/>
      <w:pPr>
        <w:ind w:left="3419" w:hanging="2160"/>
      </w:pPr>
      <w:rPr>
        <w:rFonts w:hint="default"/>
      </w:rPr>
    </w:lvl>
  </w:abstractNum>
  <w:abstractNum w:abstractNumId="10" w15:restartNumberingAfterBreak="0">
    <w:nsid w:val="39011E21"/>
    <w:multiLevelType w:val="multilevel"/>
    <w:tmpl w:val="39011E2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463103E5"/>
    <w:multiLevelType w:val="hybridMultilevel"/>
    <w:tmpl w:val="14066C1E"/>
    <w:lvl w:ilvl="0" w:tplc="54F221BA">
      <w:numFmt w:val="bullet"/>
      <w:lvlText w:val="-"/>
      <w:lvlJc w:val="left"/>
      <w:pPr>
        <w:ind w:left="720" w:hanging="360"/>
      </w:pPr>
      <w:rPr>
        <w:rFonts w:ascii="Times New Roman" w:eastAsia="Times New Roma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572AC6"/>
    <w:multiLevelType w:val="multilevel"/>
    <w:tmpl w:val="86A61E48"/>
    <w:lvl w:ilvl="0">
      <w:start w:val="1"/>
      <w:numFmt w:val="decimal"/>
      <w:pStyle w:val="RAN4H1"/>
      <w:lvlText w:val="%1."/>
      <w:lvlJc w:val="left"/>
      <w:pPr>
        <w:tabs>
          <w:tab w:val="num" w:pos="720"/>
        </w:tabs>
        <w:ind w:left="720" w:hanging="720"/>
      </w:pPr>
      <w:rPr>
        <w:rFonts w:hint="default"/>
      </w:rPr>
    </w:lvl>
    <w:lvl w:ilvl="1">
      <w:start w:val="1"/>
      <w:numFmt w:val="decimal"/>
      <w:pStyle w:val="RAN4H2"/>
      <w:lvlText w:val="%2.1."/>
      <w:lvlJc w:val="left"/>
      <w:pPr>
        <w:tabs>
          <w:tab w:val="num" w:pos="1146"/>
        </w:tabs>
        <w:ind w:left="1146"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3" w15:restartNumberingAfterBreak="0">
    <w:nsid w:val="4D6609C3"/>
    <w:multiLevelType w:val="hybridMultilevel"/>
    <w:tmpl w:val="79B6DDDC"/>
    <w:lvl w:ilvl="0" w:tplc="EE50F4FE">
      <w:start w:val="1"/>
      <w:numFmt w:val="bullet"/>
      <w:lvlText w:val="-"/>
      <w:lvlJc w:val="left"/>
      <w:pPr>
        <w:tabs>
          <w:tab w:val="num" w:pos="720"/>
        </w:tabs>
        <w:ind w:left="720" w:hanging="360"/>
      </w:pPr>
      <w:rPr>
        <w:rFonts w:ascii="Times" w:hAnsi="Times" w:hint="default"/>
      </w:rPr>
    </w:lvl>
    <w:lvl w:ilvl="1" w:tplc="3BA80D84">
      <w:numFmt w:val="bullet"/>
      <w:lvlText w:val="o"/>
      <w:lvlJc w:val="left"/>
      <w:pPr>
        <w:tabs>
          <w:tab w:val="num" w:pos="1440"/>
        </w:tabs>
        <w:ind w:left="1440" w:hanging="360"/>
      </w:pPr>
      <w:rPr>
        <w:rFonts w:ascii="Courier New" w:hAnsi="Courier New" w:hint="default"/>
      </w:rPr>
    </w:lvl>
    <w:lvl w:ilvl="2" w:tplc="0576BA76">
      <w:numFmt w:val="bullet"/>
      <w:lvlText w:val=""/>
      <w:lvlJc w:val="left"/>
      <w:pPr>
        <w:tabs>
          <w:tab w:val="num" w:pos="2160"/>
        </w:tabs>
        <w:ind w:left="2160" w:hanging="360"/>
      </w:pPr>
      <w:rPr>
        <w:rFonts w:ascii="Wingdings" w:hAnsi="Wingdings" w:hint="default"/>
      </w:rPr>
    </w:lvl>
    <w:lvl w:ilvl="3" w:tplc="EDB2819C" w:tentative="1">
      <w:start w:val="1"/>
      <w:numFmt w:val="bullet"/>
      <w:lvlText w:val="-"/>
      <w:lvlJc w:val="left"/>
      <w:pPr>
        <w:tabs>
          <w:tab w:val="num" w:pos="2880"/>
        </w:tabs>
        <w:ind w:left="2880" w:hanging="360"/>
      </w:pPr>
      <w:rPr>
        <w:rFonts w:ascii="Times" w:hAnsi="Times" w:hint="default"/>
      </w:rPr>
    </w:lvl>
    <w:lvl w:ilvl="4" w:tplc="A306C080" w:tentative="1">
      <w:start w:val="1"/>
      <w:numFmt w:val="bullet"/>
      <w:lvlText w:val="-"/>
      <w:lvlJc w:val="left"/>
      <w:pPr>
        <w:tabs>
          <w:tab w:val="num" w:pos="3600"/>
        </w:tabs>
        <w:ind w:left="3600" w:hanging="360"/>
      </w:pPr>
      <w:rPr>
        <w:rFonts w:ascii="Times" w:hAnsi="Times" w:hint="default"/>
      </w:rPr>
    </w:lvl>
    <w:lvl w:ilvl="5" w:tplc="64C09360" w:tentative="1">
      <w:start w:val="1"/>
      <w:numFmt w:val="bullet"/>
      <w:lvlText w:val="-"/>
      <w:lvlJc w:val="left"/>
      <w:pPr>
        <w:tabs>
          <w:tab w:val="num" w:pos="4320"/>
        </w:tabs>
        <w:ind w:left="4320" w:hanging="360"/>
      </w:pPr>
      <w:rPr>
        <w:rFonts w:ascii="Times" w:hAnsi="Times" w:hint="default"/>
      </w:rPr>
    </w:lvl>
    <w:lvl w:ilvl="6" w:tplc="5BC03C64" w:tentative="1">
      <w:start w:val="1"/>
      <w:numFmt w:val="bullet"/>
      <w:lvlText w:val="-"/>
      <w:lvlJc w:val="left"/>
      <w:pPr>
        <w:tabs>
          <w:tab w:val="num" w:pos="5040"/>
        </w:tabs>
        <w:ind w:left="5040" w:hanging="360"/>
      </w:pPr>
      <w:rPr>
        <w:rFonts w:ascii="Times" w:hAnsi="Times" w:hint="default"/>
      </w:rPr>
    </w:lvl>
    <w:lvl w:ilvl="7" w:tplc="5CE645E0" w:tentative="1">
      <w:start w:val="1"/>
      <w:numFmt w:val="bullet"/>
      <w:lvlText w:val="-"/>
      <w:lvlJc w:val="left"/>
      <w:pPr>
        <w:tabs>
          <w:tab w:val="num" w:pos="5760"/>
        </w:tabs>
        <w:ind w:left="5760" w:hanging="360"/>
      </w:pPr>
      <w:rPr>
        <w:rFonts w:ascii="Times" w:hAnsi="Times" w:hint="default"/>
      </w:rPr>
    </w:lvl>
    <w:lvl w:ilvl="8" w:tplc="09044F0A" w:tentative="1">
      <w:start w:val="1"/>
      <w:numFmt w:val="bullet"/>
      <w:lvlText w:val="-"/>
      <w:lvlJc w:val="left"/>
      <w:pPr>
        <w:tabs>
          <w:tab w:val="num" w:pos="6480"/>
        </w:tabs>
        <w:ind w:left="6480" w:hanging="360"/>
      </w:pPr>
      <w:rPr>
        <w:rFonts w:ascii="Times" w:hAnsi="Times" w:hint="default"/>
      </w:rPr>
    </w:lvl>
  </w:abstractNum>
  <w:abstractNum w:abstractNumId="1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9FB1274"/>
    <w:multiLevelType w:val="multilevel"/>
    <w:tmpl w:val="FFFFFFFF"/>
    <w:lvl w:ilvl="0">
      <w:start w:val="1"/>
      <w:numFmt w:val="bullet"/>
      <w:lvlText w:val=""/>
      <w:lvlJc w:val="left"/>
      <w:pPr>
        <w:ind w:left="-848"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8846167"/>
    <w:multiLevelType w:val="multilevel"/>
    <w:tmpl w:val="00CE2282"/>
    <w:lvl w:ilvl="0">
      <w:start w:val="2"/>
      <w:numFmt w:val="decimal"/>
      <w:lvlText w:val="%1."/>
      <w:lvlJc w:val="left"/>
      <w:pPr>
        <w:ind w:left="540" w:hanging="54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932" w:hanging="108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930" w:hanging="1800"/>
      </w:pPr>
      <w:rPr>
        <w:rFonts w:hint="default"/>
      </w:rPr>
    </w:lvl>
    <w:lvl w:ilvl="6">
      <w:start w:val="1"/>
      <w:numFmt w:val="decimal"/>
      <w:lvlText w:val="%1.%2.%3.%4.%5.%6.%7."/>
      <w:lvlJc w:val="left"/>
      <w:pPr>
        <w:ind w:left="4716" w:hanging="216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928" w:hanging="2520"/>
      </w:pPr>
      <w:rPr>
        <w:rFonts w:hint="default"/>
      </w:rPr>
    </w:lvl>
  </w:abstractNum>
  <w:abstractNum w:abstractNumId="17" w15:restartNumberingAfterBreak="0">
    <w:nsid w:val="6A436364"/>
    <w:multiLevelType w:val="multilevel"/>
    <w:tmpl w:val="9CEC74E4"/>
    <w:lvl w:ilvl="0">
      <w:start w:val="2"/>
      <w:numFmt w:val="decimal"/>
      <w:lvlText w:val="%1"/>
      <w:lvlJc w:val="left"/>
      <w:pPr>
        <w:ind w:left="640" w:hanging="640"/>
      </w:pPr>
      <w:rPr>
        <w:rFonts w:cs="Times New Roman" w:hint="default"/>
      </w:rPr>
    </w:lvl>
    <w:lvl w:ilvl="1">
      <w:start w:val="3"/>
      <w:numFmt w:val="decimal"/>
      <w:lvlText w:val="%1.%2"/>
      <w:lvlJc w:val="left"/>
      <w:pPr>
        <w:ind w:left="1146" w:hanging="720"/>
      </w:pPr>
      <w:rPr>
        <w:rFonts w:cs="Times New Roman" w:hint="default"/>
      </w:rPr>
    </w:lvl>
    <w:lvl w:ilvl="2">
      <w:start w:val="1"/>
      <w:numFmt w:val="decimal"/>
      <w:lvlText w:val="%1.%2.%3"/>
      <w:lvlJc w:val="left"/>
      <w:pPr>
        <w:ind w:left="1572" w:hanging="720"/>
      </w:pPr>
      <w:rPr>
        <w:rFonts w:cs="Times New Roman" w:hint="default"/>
      </w:rPr>
    </w:lvl>
    <w:lvl w:ilvl="3">
      <w:start w:val="1"/>
      <w:numFmt w:val="decimal"/>
      <w:lvlText w:val="%1.%2.%3.%4"/>
      <w:lvlJc w:val="left"/>
      <w:pPr>
        <w:ind w:left="2358" w:hanging="1080"/>
      </w:pPr>
      <w:rPr>
        <w:rFonts w:cs="Times New Roman" w:hint="default"/>
      </w:rPr>
    </w:lvl>
    <w:lvl w:ilvl="4">
      <w:start w:val="1"/>
      <w:numFmt w:val="decimal"/>
      <w:lvlText w:val="%1.%2.%3.%4.%5"/>
      <w:lvlJc w:val="left"/>
      <w:pPr>
        <w:ind w:left="3144" w:hanging="1440"/>
      </w:pPr>
      <w:rPr>
        <w:rFonts w:cs="Times New Roman" w:hint="default"/>
      </w:rPr>
    </w:lvl>
    <w:lvl w:ilvl="5">
      <w:start w:val="1"/>
      <w:numFmt w:val="decimal"/>
      <w:lvlText w:val="%1.%2.%3.%4.%5.%6"/>
      <w:lvlJc w:val="left"/>
      <w:pPr>
        <w:ind w:left="3570" w:hanging="1440"/>
      </w:pPr>
      <w:rPr>
        <w:rFonts w:cs="Times New Roman" w:hint="default"/>
      </w:rPr>
    </w:lvl>
    <w:lvl w:ilvl="6">
      <w:start w:val="1"/>
      <w:numFmt w:val="decimal"/>
      <w:lvlText w:val="%1.%2.%3.%4.%5.%6.%7"/>
      <w:lvlJc w:val="left"/>
      <w:pPr>
        <w:ind w:left="4356" w:hanging="1800"/>
      </w:pPr>
      <w:rPr>
        <w:rFonts w:cs="Times New Roman" w:hint="default"/>
      </w:rPr>
    </w:lvl>
    <w:lvl w:ilvl="7">
      <w:start w:val="1"/>
      <w:numFmt w:val="decimal"/>
      <w:lvlText w:val="%1.%2.%3.%4.%5.%6.%7.%8"/>
      <w:lvlJc w:val="left"/>
      <w:pPr>
        <w:ind w:left="4782" w:hanging="1800"/>
      </w:pPr>
      <w:rPr>
        <w:rFonts w:cs="Times New Roman" w:hint="default"/>
      </w:rPr>
    </w:lvl>
    <w:lvl w:ilvl="8">
      <w:start w:val="1"/>
      <w:numFmt w:val="decimal"/>
      <w:lvlText w:val="%1.%2.%3.%4.%5.%6.%7.%8.%9"/>
      <w:lvlJc w:val="left"/>
      <w:pPr>
        <w:ind w:left="5568" w:hanging="2160"/>
      </w:pPr>
      <w:rPr>
        <w:rFonts w:cs="Times New Roman" w:hint="default"/>
      </w:rPr>
    </w:lvl>
  </w:abstractNum>
  <w:abstractNum w:abstractNumId="18" w15:restartNumberingAfterBreak="0">
    <w:nsid w:val="6B8404E1"/>
    <w:multiLevelType w:val="hybridMultilevel"/>
    <w:tmpl w:val="BD4EF8DE"/>
    <w:lvl w:ilvl="0" w:tplc="E9E0B6F8">
      <w:start w:val="1"/>
      <w:numFmt w:val="bullet"/>
      <w:lvlText w:val="•"/>
      <w:lvlJc w:val="left"/>
      <w:pPr>
        <w:tabs>
          <w:tab w:val="num" w:pos="720"/>
        </w:tabs>
        <w:ind w:left="720" w:hanging="360"/>
      </w:pPr>
      <w:rPr>
        <w:rFonts w:ascii="Arial" w:hAnsi="Arial" w:hint="default"/>
      </w:rPr>
    </w:lvl>
    <w:lvl w:ilvl="1" w:tplc="E8A46650" w:tentative="1">
      <w:start w:val="1"/>
      <w:numFmt w:val="bullet"/>
      <w:lvlText w:val="•"/>
      <w:lvlJc w:val="left"/>
      <w:pPr>
        <w:tabs>
          <w:tab w:val="num" w:pos="1440"/>
        </w:tabs>
        <w:ind w:left="1440" w:hanging="360"/>
      </w:pPr>
      <w:rPr>
        <w:rFonts w:ascii="Arial" w:hAnsi="Arial" w:hint="default"/>
      </w:rPr>
    </w:lvl>
    <w:lvl w:ilvl="2" w:tplc="7C72A02A" w:tentative="1">
      <w:start w:val="1"/>
      <w:numFmt w:val="bullet"/>
      <w:lvlText w:val="•"/>
      <w:lvlJc w:val="left"/>
      <w:pPr>
        <w:tabs>
          <w:tab w:val="num" w:pos="2160"/>
        </w:tabs>
        <w:ind w:left="2160" w:hanging="360"/>
      </w:pPr>
      <w:rPr>
        <w:rFonts w:ascii="Arial" w:hAnsi="Arial" w:hint="default"/>
      </w:rPr>
    </w:lvl>
    <w:lvl w:ilvl="3" w:tplc="D1624F86" w:tentative="1">
      <w:start w:val="1"/>
      <w:numFmt w:val="bullet"/>
      <w:lvlText w:val="•"/>
      <w:lvlJc w:val="left"/>
      <w:pPr>
        <w:tabs>
          <w:tab w:val="num" w:pos="2880"/>
        </w:tabs>
        <w:ind w:left="2880" w:hanging="360"/>
      </w:pPr>
      <w:rPr>
        <w:rFonts w:ascii="Arial" w:hAnsi="Arial" w:hint="default"/>
      </w:rPr>
    </w:lvl>
    <w:lvl w:ilvl="4" w:tplc="1988DD52" w:tentative="1">
      <w:start w:val="1"/>
      <w:numFmt w:val="bullet"/>
      <w:lvlText w:val="•"/>
      <w:lvlJc w:val="left"/>
      <w:pPr>
        <w:tabs>
          <w:tab w:val="num" w:pos="3600"/>
        </w:tabs>
        <w:ind w:left="3600" w:hanging="360"/>
      </w:pPr>
      <w:rPr>
        <w:rFonts w:ascii="Arial" w:hAnsi="Arial" w:hint="default"/>
      </w:rPr>
    </w:lvl>
    <w:lvl w:ilvl="5" w:tplc="5164F786" w:tentative="1">
      <w:start w:val="1"/>
      <w:numFmt w:val="bullet"/>
      <w:lvlText w:val="•"/>
      <w:lvlJc w:val="left"/>
      <w:pPr>
        <w:tabs>
          <w:tab w:val="num" w:pos="4320"/>
        </w:tabs>
        <w:ind w:left="4320" w:hanging="360"/>
      </w:pPr>
      <w:rPr>
        <w:rFonts w:ascii="Arial" w:hAnsi="Arial" w:hint="default"/>
      </w:rPr>
    </w:lvl>
    <w:lvl w:ilvl="6" w:tplc="8F30C9AA" w:tentative="1">
      <w:start w:val="1"/>
      <w:numFmt w:val="bullet"/>
      <w:lvlText w:val="•"/>
      <w:lvlJc w:val="left"/>
      <w:pPr>
        <w:tabs>
          <w:tab w:val="num" w:pos="5040"/>
        </w:tabs>
        <w:ind w:left="5040" w:hanging="360"/>
      </w:pPr>
      <w:rPr>
        <w:rFonts w:ascii="Arial" w:hAnsi="Arial" w:hint="default"/>
      </w:rPr>
    </w:lvl>
    <w:lvl w:ilvl="7" w:tplc="0F908B48" w:tentative="1">
      <w:start w:val="1"/>
      <w:numFmt w:val="bullet"/>
      <w:lvlText w:val="•"/>
      <w:lvlJc w:val="left"/>
      <w:pPr>
        <w:tabs>
          <w:tab w:val="num" w:pos="5760"/>
        </w:tabs>
        <w:ind w:left="5760" w:hanging="360"/>
      </w:pPr>
      <w:rPr>
        <w:rFonts w:ascii="Arial" w:hAnsi="Arial" w:hint="default"/>
      </w:rPr>
    </w:lvl>
    <w:lvl w:ilvl="8" w:tplc="B376478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13426EA"/>
    <w:multiLevelType w:val="hybridMultilevel"/>
    <w:tmpl w:val="2D604508"/>
    <w:lvl w:ilvl="0" w:tplc="C0F2B3AA">
      <w:start w:val="1"/>
      <w:numFmt w:val="bullet"/>
      <w:lvlText w:val="•"/>
      <w:lvlJc w:val="left"/>
      <w:pPr>
        <w:tabs>
          <w:tab w:val="num" w:pos="720"/>
        </w:tabs>
        <w:ind w:left="720" w:hanging="360"/>
      </w:pPr>
      <w:rPr>
        <w:rFonts w:ascii="Arial" w:hAnsi="Arial" w:hint="default"/>
      </w:rPr>
    </w:lvl>
    <w:lvl w:ilvl="1" w:tplc="30BE5A6C" w:tentative="1">
      <w:start w:val="1"/>
      <w:numFmt w:val="bullet"/>
      <w:lvlText w:val="•"/>
      <w:lvlJc w:val="left"/>
      <w:pPr>
        <w:tabs>
          <w:tab w:val="num" w:pos="1440"/>
        </w:tabs>
        <w:ind w:left="1440" w:hanging="360"/>
      </w:pPr>
      <w:rPr>
        <w:rFonts w:ascii="Arial" w:hAnsi="Arial" w:hint="default"/>
      </w:rPr>
    </w:lvl>
    <w:lvl w:ilvl="2" w:tplc="3FB0A15C" w:tentative="1">
      <w:start w:val="1"/>
      <w:numFmt w:val="bullet"/>
      <w:lvlText w:val="•"/>
      <w:lvlJc w:val="left"/>
      <w:pPr>
        <w:tabs>
          <w:tab w:val="num" w:pos="2160"/>
        </w:tabs>
        <w:ind w:left="2160" w:hanging="360"/>
      </w:pPr>
      <w:rPr>
        <w:rFonts w:ascii="Arial" w:hAnsi="Arial" w:hint="default"/>
      </w:rPr>
    </w:lvl>
    <w:lvl w:ilvl="3" w:tplc="D7CEA892" w:tentative="1">
      <w:start w:val="1"/>
      <w:numFmt w:val="bullet"/>
      <w:lvlText w:val="•"/>
      <w:lvlJc w:val="left"/>
      <w:pPr>
        <w:tabs>
          <w:tab w:val="num" w:pos="2880"/>
        </w:tabs>
        <w:ind w:left="2880" w:hanging="360"/>
      </w:pPr>
      <w:rPr>
        <w:rFonts w:ascii="Arial" w:hAnsi="Arial" w:hint="default"/>
      </w:rPr>
    </w:lvl>
    <w:lvl w:ilvl="4" w:tplc="883A8B10" w:tentative="1">
      <w:start w:val="1"/>
      <w:numFmt w:val="bullet"/>
      <w:lvlText w:val="•"/>
      <w:lvlJc w:val="left"/>
      <w:pPr>
        <w:tabs>
          <w:tab w:val="num" w:pos="3600"/>
        </w:tabs>
        <w:ind w:left="3600" w:hanging="360"/>
      </w:pPr>
      <w:rPr>
        <w:rFonts w:ascii="Arial" w:hAnsi="Arial" w:hint="default"/>
      </w:rPr>
    </w:lvl>
    <w:lvl w:ilvl="5" w:tplc="86829F90" w:tentative="1">
      <w:start w:val="1"/>
      <w:numFmt w:val="bullet"/>
      <w:lvlText w:val="•"/>
      <w:lvlJc w:val="left"/>
      <w:pPr>
        <w:tabs>
          <w:tab w:val="num" w:pos="4320"/>
        </w:tabs>
        <w:ind w:left="4320" w:hanging="360"/>
      </w:pPr>
      <w:rPr>
        <w:rFonts w:ascii="Arial" w:hAnsi="Arial" w:hint="default"/>
      </w:rPr>
    </w:lvl>
    <w:lvl w:ilvl="6" w:tplc="DAEAF4B0" w:tentative="1">
      <w:start w:val="1"/>
      <w:numFmt w:val="bullet"/>
      <w:lvlText w:val="•"/>
      <w:lvlJc w:val="left"/>
      <w:pPr>
        <w:tabs>
          <w:tab w:val="num" w:pos="5040"/>
        </w:tabs>
        <w:ind w:left="5040" w:hanging="360"/>
      </w:pPr>
      <w:rPr>
        <w:rFonts w:ascii="Arial" w:hAnsi="Arial" w:hint="default"/>
      </w:rPr>
    </w:lvl>
    <w:lvl w:ilvl="7" w:tplc="83A2507A" w:tentative="1">
      <w:start w:val="1"/>
      <w:numFmt w:val="bullet"/>
      <w:lvlText w:val="•"/>
      <w:lvlJc w:val="left"/>
      <w:pPr>
        <w:tabs>
          <w:tab w:val="num" w:pos="5760"/>
        </w:tabs>
        <w:ind w:left="5760" w:hanging="360"/>
      </w:pPr>
      <w:rPr>
        <w:rFonts w:ascii="Arial" w:hAnsi="Arial" w:hint="default"/>
      </w:rPr>
    </w:lvl>
    <w:lvl w:ilvl="8" w:tplc="D19875A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1616703"/>
    <w:multiLevelType w:val="hybridMultilevel"/>
    <w:tmpl w:val="481002D0"/>
    <w:lvl w:ilvl="0" w:tplc="1D2694AA">
      <w:start w:val="1"/>
      <w:numFmt w:val="bullet"/>
      <w:lvlText w:val="•"/>
      <w:lvlJc w:val="left"/>
      <w:pPr>
        <w:tabs>
          <w:tab w:val="num" w:pos="720"/>
        </w:tabs>
        <w:ind w:left="720" w:hanging="360"/>
      </w:pPr>
      <w:rPr>
        <w:rFonts w:ascii="Arial" w:hAnsi="Arial" w:hint="default"/>
      </w:rPr>
    </w:lvl>
    <w:lvl w:ilvl="1" w:tplc="B68C9428" w:tentative="1">
      <w:start w:val="1"/>
      <w:numFmt w:val="bullet"/>
      <w:lvlText w:val="•"/>
      <w:lvlJc w:val="left"/>
      <w:pPr>
        <w:tabs>
          <w:tab w:val="num" w:pos="1440"/>
        </w:tabs>
        <w:ind w:left="1440" w:hanging="360"/>
      </w:pPr>
      <w:rPr>
        <w:rFonts w:ascii="Arial" w:hAnsi="Arial" w:hint="default"/>
      </w:rPr>
    </w:lvl>
    <w:lvl w:ilvl="2" w:tplc="471A1334" w:tentative="1">
      <w:start w:val="1"/>
      <w:numFmt w:val="bullet"/>
      <w:lvlText w:val="•"/>
      <w:lvlJc w:val="left"/>
      <w:pPr>
        <w:tabs>
          <w:tab w:val="num" w:pos="2160"/>
        </w:tabs>
        <w:ind w:left="2160" w:hanging="360"/>
      </w:pPr>
      <w:rPr>
        <w:rFonts w:ascii="Arial" w:hAnsi="Arial" w:hint="default"/>
      </w:rPr>
    </w:lvl>
    <w:lvl w:ilvl="3" w:tplc="1E90C15E" w:tentative="1">
      <w:start w:val="1"/>
      <w:numFmt w:val="bullet"/>
      <w:lvlText w:val="•"/>
      <w:lvlJc w:val="left"/>
      <w:pPr>
        <w:tabs>
          <w:tab w:val="num" w:pos="2880"/>
        </w:tabs>
        <w:ind w:left="2880" w:hanging="360"/>
      </w:pPr>
      <w:rPr>
        <w:rFonts w:ascii="Arial" w:hAnsi="Arial" w:hint="default"/>
      </w:rPr>
    </w:lvl>
    <w:lvl w:ilvl="4" w:tplc="AE9C1AD8" w:tentative="1">
      <w:start w:val="1"/>
      <w:numFmt w:val="bullet"/>
      <w:lvlText w:val="•"/>
      <w:lvlJc w:val="left"/>
      <w:pPr>
        <w:tabs>
          <w:tab w:val="num" w:pos="3600"/>
        </w:tabs>
        <w:ind w:left="3600" w:hanging="360"/>
      </w:pPr>
      <w:rPr>
        <w:rFonts w:ascii="Arial" w:hAnsi="Arial" w:hint="default"/>
      </w:rPr>
    </w:lvl>
    <w:lvl w:ilvl="5" w:tplc="50FEB1DA" w:tentative="1">
      <w:start w:val="1"/>
      <w:numFmt w:val="bullet"/>
      <w:lvlText w:val="•"/>
      <w:lvlJc w:val="left"/>
      <w:pPr>
        <w:tabs>
          <w:tab w:val="num" w:pos="4320"/>
        </w:tabs>
        <w:ind w:left="4320" w:hanging="360"/>
      </w:pPr>
      <w:rPr>
        <w:rFonts w:ascii="Arial" w:hAnsi="Arial" w:hint="default"/>
      </w:rPr>
    </w:lvl>
    <w:lvl w:ilvl="6" w:tplc="78FCE838" w:tentative="1">
      <w:start w:val="1"/>
      <w:numFmt w:val="bullet"/>
      <w:lvlText w:val="•"/>
      <w:lvlJc w:val="left"/>
      <w:pPr>
        <w:tabs>
          <w:tab w:val="num" w:pos="5040"/>
        </w:tabs>
        <w:ind w:left="5040" w:hanging="360"/>
      </w:pPr>
      <w:rPr>
        <w:rFonts w:ascii="Arial" w:hAnsi="Arial" w:hint="default"/>
      </w:rPr>
    </w:lvl>
    <w:lvl w:ilvl="7" w:tplc="3AAE8194" w:tentative="1">
      <w:start w:val="1"/>
      <w:numFmt w:val="bullet"/>
      <w:lvlText w:val="•"/>
      <w:lvlJc w:val="left"/>
      <w:pPr>
        <w:tabs>
          <w:tab w:val="num" w:pos="5760"/>
        </w:tabs>
        <w:ind w:left="5760" w:hanging="360"/>
      </w:pPr>
      <w:rPr>
        <w:rFonts w:ascii="Arial" w:hAnsi="Arial" w:hint="default"/>
      </w:rPr>
    </w:lvl>
    <w:lvl w:ilvl="8" w:tplc="961C348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27D7E17"/>
    <w:multiLevelType w:val="hybridMultilevel"/>
    <w:tmpl w:val="FDF43F90"/>
    <w:lvl w:ilvl="0" w:tplc="CA42E4E6">
      <w:start w:val="1"/>
      <w:numFmt w:val="bullet"/>
      <w:lvlText w:val="-"/>
      <w:lvlJc w:val="left"/>
      <w:pPr>
        <w:tabs>
          <w:tab w:val="num" w:pos="720"/>
        </w:tabs>
        <w:ind w:left="720" w:hanging="360"/>
      </w:pPr>
      <w:rPr>
        <w:rFonts w:ascii="Times" w:hAnsi="Times" w:hint="default"/>
      </w:rPr>
    </w:lvl>
    <w:lvl w:ilvl="1" w:tplc="FEB4E83A" w:tentative="1">
      <w:start w:val="1"/>
      <w:numFmt w:val="bullet"/>
      <w:lvlText w:val="-"/>
      <w:lvlJc w:val="left"/>
      <w:pPr>
        <w:tabs>
          <w:tab w:val="num" w:pos="1440"/>
        </w:tabs>
        <w:ind w:left="1440" w:hanging="360"/>
      </w:pPr>
      <w:rPr>
        <w:rFonts w:ascii="Times" w:hAnsi="Times" w:hint="default"/>
      </w:rPr>
    </w:lvl>
    <w:lvl w:ilvl="2" w:tplc="8F240042" w:tentative="1">
      <w:start w:val="1"/>
      <w:numFmt w:val="bullet"/>
      <w:lvlText w:val="-"/>
      <w:lvlJc w:val="left"/>
      <w:pPr>
        <w:tabs>
          <w:tab w:val="num" w:pos="2160"/>
        </w:tabs>
        <w:ind w:left="2160" w:hanging="360"/>
      </w:pPr>
      <w:rPr>
        <w:rFonts w:ascii="Times" w:hAnsi="Times" w:hint="default"/>
      </w:rPr>
    </w:lvl>
    <w:lvl w:ilvl="3" w:tplc="3A5423F2" w:tentative="1">
      <w:start w:val="1"/>
      <w:numFmt w:val="bullet"/>
      <w:lvlText w:val="-"/>
      <w:lvlJc w:val="left"/>
      <w:pPr>
        <w:tabs>
          <w:tab w:val="num" w:pos="2880"/>
        </w:tabs>
        <w:ind w:left="2880" w:hanging="360"/>
      </w:pPr>
      <w:rPr>
        <w:rFonts w:ascii="Times" w:hAnsi="Times" w:hint="default"/>
      </w:rPr>
    </w:lvl>
    <w:lvl w:ilvl="4" w:tplc="6C0EB9DC" w:tentative="1">
      <w:start w:val="1"/>
      <w:numFmt w:val="bullet"/>
      <w:lvlText w:val="-"/>
      <w:lvlJc w:val="left"/>
      <w:pPr>
        <w:tabs>
          <w:tab w:val="num" w:pos="3600"/>
        </w:tabs>
        <w:ind w:left="3600" w:hanging="360"/>
      </w:pPr>
      <w:rPr>
        <w:rFonts w:ascii="Times" w:hAnsi="Times" w:hint="default"/>
      </w:rPr>
    </w:lvl>
    <w:lvl w:ilvl="5" w:tplc="DD18794E" w:tentative="1">
      <w:start w:val="1"/>
      <w:numFmt w:val="bullet"/>
      <w:lvlText w:val="-"/>
      <w:lvlJc w:val="left"/>
      <w:pPr>
        <w:tabs>
          <w:tab w:val="num" w:pos="4320"/>
        </w:tabs>
        <w:ind w:left="4320" w:hanging="360"/>
      </w:pPr>
      <w:rPr>
        <w:rFonts w:ascii="Times" w:hAnsi="Times" w:hint="default"/>
      </w:rPr>
    </w:lvl>
    <w:lvl w:ilvl="6" w:tplc="1E086D58" w:tentative="1">
      <w:start w:val="1"/>
      <w:numFmt w:val="bullet"/>
      <w:lvlText w:val="-"/>
      <w:lvlJc w:val="left"/>
      <w:pPr>
        <w:tabs>
          <w:tab w:val="num" w:pos="5040"/>
        </w:tabs>
        <w:ind w:left="5040" w:hanging="360"/>
      </w:pPr>
      <w:rPr>
        <w:rFonts w:ascii="Times" w:hAnsi="Times" w:hint="default"/>
      </w:rPr>
    </w:lvl>
    <w:lvl w:ilvl="7" w:tplc="6284CE96" w:tentative="1">
      <w:start w:val="1"/>
      <w:numFmt w:val="bullet"/>
      <w:lvlText w:val="-"/>
      <w:lvlJc w:val="left"/>
      <w:pPr>
        <w:tabs>
          <w:tab w:val="num" w:pos="5760"/>
        </w:tabs>
        <w:ind w:left="5760" w:hanging="360"/>
      </w:pPr>
      <w:rPr>
        <w:rFonts w:ascii="Times" w:hAnsi="Times" w:hint="default"/>
      </w:rPr>
    </w:lvl>
    <w:lvl w:ilvl="8" w:tplc="08609D70" w:tentative="1">
      <w:start w:val="1"/>
      <w:numFmt w:val="bullet"/>
      <w:lvlText w:val="-"/>
      <w:lvlJc w:val="left"/>
      <w:pPr>
        <w:tabs>
          <w:tab w:val="num" w:pos="6480"/>
        </w:tabs>
        <w:ind w:left="6480" w:hanging="360"/>
      </w:pPr>
      <w:rPr>
        <w:rFonts w:ascii="Times" w:hAnsi="Times" w:hint="default"/>
      </w:rPr>
    </w:lvl>
  </w:abstractNum>
  <w:abstractNum w:abstractNumId="22" w15:restartNumberingAfterBreak="0">
    <w:nsid w:val="77B957DA"/>
    <w:multiLevelType w:val="hybridMultilevel"/>
    <w:tmpl w:val="327AD446"/>
    <w:lvl w:ilvl="0" w:tplc="3AAC4A1E">
      <w:start w:val="1"/>
      <w:numFmt w:val="bullet"/>
      <w:lvlText w:val=""/>
      <w:lvlJc w:val="left"/>
      <w:pPr>
        <w:tabs>
          <w:tab w:val="num" w:pos="720"/>
        </w:tabs>
        <w:ind w:left="720" w:hanging="360"/>
      </w:pPr>
      <w:rPr>
        <w:rFonts w:ascii="Symbol" w:hAnsi="Symbol" w:hint="default"/>
      </w:rPr>
    </w:lvl>
    <w:lvl w:ilvl="1" w:tplc="E11EF730" w:tentative="1">
      <w:start w:val="1"/>
      <w:numFmt w:val="bullet"/>
      <w:lvlText w:val=""/>
      <w:lvlJc w:val="left"/>
      <w:pPr>
        <w:tabs>
          <w:tab w:val="num" w:pos="1440"/>
        </w:tabs>
        <w:ind w:left="1440" w:hanging="360"/>
      </w:pPr>
      <w:rPr>
        <w:rFonts w:ascii="Symbol" w:hAnsi="Symbol" w:hint="default"/>
      </w:rPr>
    </w:lvl>
    <w:lvl w:ilvl="2" w:tplc="76DC3804" w:tentative="1">
      <w:start w:val="1"/>
      <w:numFmt w:val="bullet"/>
      <w:lvlText w:val=""/>
      <w:lvlJc w:val="left"/>
      <w:pPr>
        <w:tabs>
          <w:tab w:val="num" w:pos="2160"/>
        </w:tabs>
        <w:ind w:left="2160" w:hanging="360"/>
      </w:pPr>
      <w:rPr>
        <w:rFonts w:ascii="Symbol" w:hAnsi="Symbol" w:hint="default"/>
      </w:rPr>
    </w:lvl>
    <w:lvl w:ilvl="3" w:tplc="4A8AFF78" w:tentative="1">
      <w:start w:val="1"/>
      <w:numFmt w:val="bullet"/>
      <w:lvlText w:val=""/>
      <w:lvlJc w:val="left"/>
      <w:pPr>
        <w:tabs>
          <w:tab w:val="num" w:pos="2880"/>
        </w:tabs>
        <w:ind w:left="2880" w:hanging="360"/>
      </w:pPr>
      <w:rPr>
        <w:rFonts w:ascii="Symbol" w:hAnsi="Symbol" w:hint="default"/>
      </w:rPr>
    </w:lvl>
    <w:lvl w:ilvl="4" w:tplc="69C4233A" w:tentative="1">
      <w:start w:val="1"/>
      <w:numFmt w:val="bullet"/>
      <w:lvlText w:val=""/>
      <w:lvlJc w:val="left"/>
      <w:pPr>
        <w:tabs>
          <w:tab w:val="num" w:pos="3600"/>
        </w:tabs>
        <w:ind w:left="3600" w:hanging="360"/>
      </w:pPr>
      <w:rPr>
        <w:rFonts w:ascii="Symbol" w:hAnsi="Symbol" w:hint="default"/>
      </w:rPr>
    </w:lvl>
    <w:lvl w:ilvl="5" w:tplc="E40C43B0" w:tentative="1">
      <w:start w:val="1"/>
      <w:numFmt w:val="bullet"/>
      <w:lvlText w:val=""/>
      <w:lvlJc w:val="left"/>
      <w:pPr>
        <w:tabs>
          <w:tab w:val="num" w:pos="4320"/>
        </w:tabs>
        <w:ind w:left="4320" w:hanging="360"/>
      </w:pPr>
      <w:rPr>
        <w:rFonts w:ascii="Symbol" w:hAnsi="Symbol" w:hint="default"/>
      </w:rPr>
    </w:lvl>
    <w:lvl w:ilvl="6" w:tplc="381C0F96" w:tentative="1">
      <w:start w:val="1"/>
      <w:numFmt w:val="bullet"/>
      <w:lvlText w:val=""/>
      <w:lvlJc w:val="left"/>
      <w:pPr>
        <w:tabs>
          <w:tab w:val="num" w:pos="5040"/>
        </w:tabs>
        <w:ind w:left="5040" w:hanging="360"/>
      </w:pPr>
      <w:rPr>
        <w:rFonts w:ascii="Symbol" w:hAnsi="Symbol" w:hint="default"/>
      </w:rPr>
    </w:lvl>
    <w:lvl w:ilvl="7" w:tplc="4928F9F2" w:tentative="1">
      <w:start w:val="1"/>
      <w:numFmt w:val="bullet"/>
      <w:lvlText w:val=""/>
      <w:lvlJc w:val="left"/>
      <w:pPr>
        <w:tabs>
          <w:tab w:val="num" w:pos="5760"/>
        </w:tabs>
        <w:ind w:left="5760" w:hanging="360"/>
      </w:pPr>
      <w:rPr>
        <w:rFonts w:ascii="Symbol" w:hAnsi="Symbol" w:hint="default"/>
      </w:rPr>
    </w:lvl>
    <w:lvl w:ilvl="8" w:tplc="41EA08E6"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77F824A5"/>
    <w:multiLevelType w:val="hybridMultilevel"/>
    <w:tmpl w:val="20943EF4"/>
    <w:lvl w:ilvl="0" w:tplc="618466A0">
      <w:start w:val="1"/>
      <w:numFmt w:val="bullet"/>
      <w:lvlText w:val=""/>
      <w:lvlJc w:val="left"/>
      <w:pPr>
        <w:tabs>
          <w:tab w:val="num" w:pos="720"/>
        </w:tabs>
        <w:ind w:left="720" w:hanging="360"/>
      </w:pPr>
      <w:rPr>
        <w:rFonts w:ascii="Symbol" w:hAnsi="Symbol" w:hint="default"/>
      </w:rPr>
    </w:lvl>
    <w:lvl w:ilvl="1" w:tplc="619AC5A8" w:tentative="1">
      <w:start w:val="1"/>
      <w:numFmt w:val="bullet"/>
      <w:lvlText w:val=""/>
      <w:lvlJc w:val="left"/>
      <w:pPr>
        <w:tabs>
          <w:tab w:val="num" w:pos="1440"/>
        </w:tabs>
        <w:ind w:left="1440" w:hanging="360"/>
      </w:pPr>
      <w:rPr>
        <w:rFonts w:ascii="Symbol" w:hAnsi="Symbol" w:hint="default"/>
      </w:rPr>
    </w:lvl>
    <w:lvl w:ilvl="2" w:tplc="38FEC982" w:tentative="1">
      <w:start w:val="1"/>
      <w:numFmt w:val="bullet"/>
      <w:lvlText w:val=""/>
      <w:lvlJc w:val="left"/>
      <w:pPr>
        <w:tabs>
          <w:tab w:val="num" w:pos="2160"/>
        </w:tabs>
        <w:ind w:left="2160" w:hanging="360"/>
      </w:pPr>
      <w:rPr>
        <w:rFonts w:ascii="Symbol" w:hAnsi="Symbol" w:hint="default"/>
      </w:rPr>
    </w:lvl>
    <w:lvl w:ilvl="3" w:tplc="2716BED2" w:tentative="1">
      <w:start w:val="1"/>
      <w:numFmt w:val="bullet"/>
      <w:lvlText w:val=""/>
      <w:lvlJc w:val="left"/>
      <w:pPr>
        <w:tabs>
          <w:tab w:val="num" w:pos="2880"/>
        </w:tabs>
        <w:ind w:left="2880" w:hanging="360"/>
      </w:pPr>
      <w:rPr>
        <w:rFonts w:ascii="Symbol" w:hAnsi="Symbol" w:hint="default"/>
      </w:rPr>
    </w:lvl>
    <w:lvl w:ilvl="4" w:tplc="219A9394" w:tentative="1">
      <w:start w:val="1"/>
      <w:numFmt w:val="bullet"/>
      <w:lvlText w:val=""/>
      <w:lvlJc w:val="left"/>
      <w:pPr>
        <w:tabs>
          <w:tab w:val="num" w:pos="3600"/>
        </w:tabs>
        <w:ind w:left="3600" w:hanging="360"/>
      </w:pPr>
      <w:rPr>
        <w:rFonts w:ascii="Symbol" w:hAnsi="Symbol" w:hint="default"/>
      </w:rPr>
    </w:lvl>
    <w:lvl w:ilvl="5" w:tplc="3A4E4F30" w:tentative="1">
      <w:start w:val="1"/>
      <w:numFmt w:val="bullet"/>
      <w:lvlText w:val=""/>
      <w:lvlJc w:val="left"/>
      <w:pPr>
        <w:tabs>
          <w:tab w:val="num" w:pos="4320"/>
        </w:tabs>
        <w:ind w:left="4320" w:hanging="360"/>
      </w:pPr>
      <w:rPr>
        <w:rFonts w:ascii="Symbol" w:hAnsi="Symbol" w:hint="default"/>
      </w:rPr>
    </w:lvl>
    <w:lvl w:ilvl="6" w:tplc="6C2C52EC" w:tentative="1">
      <w:start w:val="1"/>
      <w:numFmt w:val="bullet"/>
      <w:lvlText w:val=""/>
      <w:lvlJc w:val="left"/>
      <w:pPr>
        <w:tabs>
          <w:tab w:val="num" w:pos="5040"/>
        </w:tabs>
        <w:ind w:left="5040" w:hanging="360"/>
      </w:pPr>
      <w:rPr>
        <w:rFonts w:ascii="Symbol" w:hAnsi="Symbol" w:hint="default"/>
      </w:rPr>
    </w:lvl>
    <w:lvl w:ilvl="7" w:tplc="9B268F72" w:tentative="1">
      <w:start w:val="1"/>
      <w:numFmt w:val="bullet"/>
      <w:lvlText w:val=""/>
      <w:lvlJc w:val="left"/>
      <w:pPr>
        <w:tabs>
          <w:tab w:val="num" w:pos="5760"/>
        </w:tabs>
        <w:ind w:left="5760" w:hanging="360"/>
      </w:pPr>
      <w:rPr>
        <w:rFonts w:ascii="Symbol" w:hAnsi="Symbol" w:hint="default"/>
      </w:rPr>
    </w:lvl>
    <w:lvl w:ilvl="8" w:tplc="B25630DA"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7D295ECD"/>
    <w:multiLevelType w:val="hybridMultilevel"/>
    <w:tmpl w:val="49444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62551513">
    <w:abstractNumId w:val="15"/>
  </w:num>
  <w:num w:numId="2" w16cid:durableId="342057075">
    <w:abstractNumId w:val="0"/>
  </w:num>
  <w:num w:numId="3" w16cid:durableId="1119108754">
    <w:abstractNumId w:val="14"/>
  </w:num>
  <w:num w:numId="4" w16cid:durableId="327371195">
    <w:abstractNumId w:val="1"/>
  </w:num>
  <w:num w:numId="5" w16cid:durableId="1015813221">
    <w:abstractNumId w:val="23"/>
  </w:num>
  <w:num w:numId="6" w16cid:durableId="1051922952">
    <w:abstractNumId w:val="12"/>
  </w:num>
  <w:num w:numId="7" w16cid:durableId="268856290">
    <w:abstractNumId w:val="8"/>
  </w:num>
  <w:num w:numId="8" w16cid:durableId="1449394606">
    <w:abstractNumId w:val="5"/>
  </w:num>
  <w:num w:numId="9" w16cid:durableId="104233921">
    <w:abstractNumId w:val="7"/>
  </w:num>
  <w:num w:numId="10" w16cid:durableId="710425872">
    <w:abstractNumId w:val="12"/>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8357900">
    <w:abstractNumId w:val="24"/>
  </w:num>
  <w:num w:numId="12" w16cid:durableId="932203969">
    <w:abstractNumId w:val="18"/>
  </w:num>
  <w:num w:numId="13" w16cid:durableId="1932152933">
    <w:abstractNumId w:val="20"/>
  </w:num>
  <w:num w:numId="14" w16cid:durableId="623925287">
    <w:abstractNumId w:val="19"/>
  </w:num>
  <w:num w:numId="15" w16cid:durableId="1029793089">
    <w:abstractNumId w:val="3"/>
  </w:num>
  <w:num w:numId="16" w16cid:durableId="2035838064">
    <w:abstractNumId w:val="16"/>
  </w:num>
  <w:num w:numId="17" w16cid:durableId="746879034">
    <w:abstractNumId w:val="4"/>
  </w:num>
  <w:num w:numId="18" w16cid:durableId="1576696101">
    <w:abstractNumId w:val="22"/>
  </w:num>
  <w:num w:numId="19" w16cid:durableId="1643265525">
    <w:abstractNumId w:val="13"/>
  </w:num>
  <w:num w:numId="20" w16cid:durableId="701367431">
    <w:abstractNumId w:val="21"/>
  </w:num>
  <w:num w:numId="21" w16cid:durableId="2118676352">
    <w:abstractNumId w:val="11"/>
  </w:num>
  <w:num w:numId="22" w16cid:durableId="1791699403">
    <w:abstractNumId w:val="9"/>
  </w:num>
  <w:num w:numId="23" w16cid:durableId="868764069">
    <w:abstractNumId w:val="6"/>
  </w:num>
  <w:num w:numId="24" w16cid:durableId="1180706226">
    <w:abstractNumId w:val="10"/>
  </w:num>
  <w:num w:numId="25" w16cid:durableId="202601257">
    <w:abstractNumId w:val="2"/>
  </w:num>
  <w:num w:numId="26" w16cid:durableId="1978140967">
    <w:abstractNumId w:val="1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D70"/>
    <w:rsid w:val="00000D78"/>
    <w:rsid w:val="000012FE"/>
    <w:rsid w:val="0000132F"/>
    <w:rsid w:val="00001466"/>
    <w:rsid w:val="000016F8"/>
    <w:rsid w:val="00001C9B"/>
    <w:rsid w:val="00001EEC"/>
    <w:rsid w:val="0000227D"/>
    <w:rsid w:val="000028A4"/>
    <w:rsid w:val="00002C01"/>
    <w:rsid w:val="00003811"/>
    <w:rsid w:val="00003DA9"/>
    <w:rsid w:val="0000473A"/>
    <w:rsid w:val="000052BB"/>
    <w:rsid w:val="00005462"/>
    <w:rsid w:val="00006060"/>
    <w:rsid w:val="00006940"/>
    <w:rsid w:val="000079CF"/>
    <w:rsid w:val="00007CE1"/>
    <w:rsid w:val="00007D8C"/>
    <w:rsid w:val="00010372"/>
    <w:rsid w:val="00010E41"/>
    <w:rsid w:val="000110FF"/>
    <w:rsid w:val="00011D0B"/>
    <w:rsid w:val="00012062"/>
    <w:rsid w:val="000127D2"/>
    <w:rsid w:val="00012A28"/>
    <w:rsid w:val="00012B77"/>
    <w:rsid w:val="00013603"/>
    <w:rsid w:val="00014614"/>
    <w:rsid w:val="00014DC3"/>
    <w:rsid w:val="00014EBB"/>
    <w:rsid w:val="00015332"/>
    <w:rsid w:val="00015772"/>
    <w:rsid w:val="000165FC"/>
    <w:rsid w:val="00016909"/>
    <w:rsid w:val="00016DE9"/>
    <w:rsid w:val="0001704B"/>
    <w:rsid w:val="000173FE"/>
    <w:rsid w:val="00017452"/>
    <w:rsid w:val="0001784F"/>
    <w:rsid w:val="00017A3F"/>
    <w:rsid w:val="00017C58"/>
    <w:rsid w:val="00017D28"/>
    <w:rsid w:val="00020BE1"/>
    <w:rsid w:val="00021BF6"/>
    <w:rsid w:val="00021D69"/>
    <w:rsid w:val="00021FB1"/>
    <w:rsid w:val="00022BFC"/>
    <w:rsid w:val="00023771"/>
    <w:rsid w:val="00023958"/>
    <w:rsid w:val="00023FA0"/>
    <w:rsid w:val="000241CA"/>
    <w:rsid w:val="000256CB"/>
    <w:rsid w:val="00025A27"/>
    <w:rsid w:val="00025AAF"/>
    <w:rsid w:val="00025CED"/>
    <w:rsid w:val="000265ED"/>
    <w:rsid w:val="0002714D"/>
    <w:rsid w:val="00027732"/>
    <w:rsid w:val="000301A7"/>
    <w:rsid w:val="00030436"/>
    <w:rsid w:val="000306D7"/>
    <w:rsid w:val="0003099B"/>
    <w:rsid w:val="00030B83"/>
    <w:rsid w:val="00030C02"/>
    <w:rsid w:val="00030C2D"/>
    <w:rsid w:val="00030E86"/>
    <w:rsid w:val="00031381"/>
    <w:rsid w:val="000317A2"/>
    <w:rsid w:val="00032E57"/>
    <w:rsid w:val="00033C73"/>
    <w:rsid w:val="0003473F"/>
    <w:rsid w:val="00034910"/>
    <w:rsid w:val="00034B55"/>
    <w:rsid w:val="000354DC"/>
    <w:rsid w:val="0003559B"/>
    <w:rsid w:val="000359EE"/>
    <w:rsid w:val="00035BA7"/>
    <w:rsid w:val="000361C5"/>
    <w:rsid w:val="00036FA0"/>
    <w:rsid w:val="0003776C"/>
    <w:rsid w:val="000378C5"/>
    <w:rsid w:val="00037E88"/>
    <w:rsid w:val="00037EDF"/>
    <w:rsid w:val="000409AC"/>
    <w:rsid w:val="00040CA5"/>
    <w:rsid w:val="00040CD6"/>
    <w:rsid w:val="00040F27"/>
    <w:rsid w:val="000413D2"/>
    <w:rsid w:val="0004162A"/>
    <w:rsid w:val="00041835"/>
    <w:rsid w:val="00041F60"/>
    <w:rsid w:val="00042879"/>
    <w:rsid w:val="000429BA"/>
    <w:rsid w:val="00042EE4"/>
    <w:rsid w:val="000430D8"/>
    <w:rsid w:val="00043143"/>
    <w:rsid w:val="00043F5A"/>
    <w:rsid w:val="000442C6"/>
    <w:rsid w:val="0004491F"/>
    <w:rsid w:val="00044CFD"/>
    <w:rsid w:val="00044F5C"/>
    <w:rsid w:val="0004519F"/>
    <w:rsid w:val="0004585E"/>
    <w:rsid w:val="000458B8"/>
    <w:rsid w:val="00045940"/>
    <w:rsid w:val="00046189"/>
    <w:rsid w:val="000461DC"/>
    <w:rsid w:val="00046272"/>
    <w:rsid w:val="0004664D"/>
    <w:rsid w:val="00046BCF"/>
    <w:rsid w:val="00046ED1"/>
    <w:rsid w:val="0004719B"/>
    <w:rsid w:val="000473D1"/>
    <w:rsid w:val="00050335"/>
    <w:rsid w:val="00050561"/>
    <w:rsid w:val="00050ACB"/>
    <w:rsid w:val="00050D22"/>
    <w:rsid w:val="00050E09"/>
    <w:rsid w:val="000519A0"/>
    <w:rsid w:val="00051D24"/>
    <w:rsid w:val="00052489"/>
    <w:rsid w:val="000525F9"/>
    <w:rsid w:val="00052ADC"/>
    <w:rsid w:val="00053716"/>
    <w:rsid w:val="00054450"/>
    <w:rsid w:val="000546A8"/>
    <w:rsid w:val="000546BB"/>
    <w:rsid w:val="00055296"/>
    <w:rsid w:val="000554C9"/>
    <w:rsid w:val="0005695E"/>
    <w:rsid w:val="00056ECB"/>
    <w:rsid w:val="00057894"/>
    <w:rsid w:val="00060BAF"/>
    <w:rsid w:val="00060CCB"/>
    <w:rsid w:val="00060DB3"/>
    <w:rsid w:val="0006133B"/>
    <w:rsid w:val="00061C8F"/>
    <w:rsid w:val="00062794"/>
    <w:rsid w:val="000627E6"/>
    <w:rsid w:val="000628D6"/>
    <w:rsid w:val="00062A01"/>
    <w:rsid w:val="00062DB4"/>
    <w:rsid w:val="0006362C"/>
    <w:rsid w:val="00063962"/>
    <w:rsid w:val="00063BA2"/>
    <w:rsid w:val="0006418D"/>
    <w:rsid w:val="00064624"/>
    <w:rsid w:val="00064A83"/>
    <w:rsid w:val="00064AA1"/>
    <w:rsid w:val="00064DE0"/>
    <w:rsid w:val="0006555D"/>
    <w:rsid w:val="00065B0E"/>
    <w:rsid w:val="00065E4A"/>
    <w:rsid w:val="000700AC"/>
    <w:rsid w:val="000706D4"/>
    <w:rsid w:val="00070CB7"/>
    <w:rsid w:val="00071565"/>
    <w:rsid w:val="0007157A"/>
    <w:rsid w:val="000718F3"/>
    <w:rsid w:val="00071EE1"/>
    <w:rsid w:val="00072386"/>
    <w:rsid w:val="000738C6"/>
    <w:rsid w:val="0007565A"/>
    <w:rsid w:val="00075861"/>
    <w:rsid w:val="00076A7F"/>
    <w:rsid w:val="000776AF"/>
    <w:rsid w:val="000779DB"/>
    <w:rsid w:val="000779E7"/>
    <w:rsid w:val="00080D17"/>
    <w:rsid w:val="00081625"/>
    <w:rsid w:val="00081F3C"/>
    <w:rsid w:val="00082288"/>
    <w:rsid w:val="0008324C"/>
    <w:rsid w:val="00083270"/>
    <w:rsid w:val="0008371C"/>
    <w:rsid w:val="00084133"/>
    <w:rsid w:val="000845FE"/>
    <w:rsid w:val="000848D7"/>
    <w:rsid w:val="000849B4"/>
    <w:rsid w:val="00084D6E"/>
    <w:rsid w:val="00084EFB"/>
    <w:rsid w:val="00084F7D"/>
    <w:rsid w:val="00085167"/>
    <w:rsid w:val="00085524"/>
    <w:rsid w:val="0008564B"/>
    <w:rsid w:val="0008612A"/>
    <w:rsid w:val="00086329"/>
    <w:rsid w:val="0009042F"/>
    <w:rsid w:val="000906DD"/>
    <w:rsid w:val="0009085B"/>
    <w:rsid w:val="00090B68"/>
    <w:rsid w:val="00090CD6"/>
    <w:rsid w:val="000914DC"/>
    <w:rsid w:val="00091B80"/>
    <w:rsid w:val="00092085"/>
    <w:rsid w:val="000922E2"/>
    <w:rsid w:val="00092511"/>
    <w:rsid w:val="00092D98"/>
    <w:rsid w:val="00093212"/>
    <w:rsid w:val="0009354C"/>
    <w:rsid w:val="0009369C"/>
    <w:rsid w:val="00093A0C"/>
    <w:rsid w:val="00093A6A"/>
    <w:rsid w:val="00094A4B"/>
    <w:rsid w:val="00095151"/>
    <w:rsid w:val="0009535E"/>
    <w:rsid w:val="00095589"/>
    <w:rsid w:val="000956F1"/>
    <w:rsid w:val="0009656E"/>
    <w:rsid w:val="000969DB"/>
    <w:rsid w:val="00097E3E"/>
    <w:rsid w:val="000A1044"/>
    <w:rsid w:val="000A1114"/>
    <w:rsid w:val="000A12B0"/>
    <w:rsid w:val="000A1AE6"/>
    <w:rsid w:val="000A1CC7"/>
    <w:rsid w:val="000A1D4C"/>
    <w:rsid w:val="000A2245"/>
    <w:rsid w:val="000A2491"/>
    <w:rsid w:val="000A25ED"/>
    <w:rsid w:val="000A2A98"/>
    <w:rsid w:val="000A2E28"/>
    <w:rsid w:val="000A2FF9"/>
    <w:rsid w:val="000A32D2"/>
    <w:rsid w:val="000A380E"/>
    <w:rsid w:val="000A3F17"/>
    <w:rsid w:val="000A4118"/>
    <w:rsid w:val="000A446E"/>
    <w:rsid w:val="000A4833"/>
    <w:rsid w:val="000A4C5D"/>
    <w:rsid w:val="000A51D5"/>
    <w:rsid w:val="000A5361"/>
    <w:rsid w:val="000A54F9"/>
    <w:rsid w:val="000A5921"/>
    <w:rsid w:val="000A5DF2"/>
    <w:rsid w:val="000A75C3"/>
    <w:rsid w:val="000A7BB3"/>
    <w:rsid w:val="000A7DEE"/>
    <w:rsid w:val="000B0056"/>
    <w:rsid w:val="000B00BF"/>
    <w:rsid w:val="000B0A00"/>
    <w:rsid w:val="000B0CCF"/>
    <w:rsid w:val="000B0D1E"/>
    <w:rsid w:val="000B0FDE"/>
    <w:rsid w:val="000B1188"/>
    <w:rsid w:val="000B13B6"/>
    <w:rsid w:val="000B17B3"/>
    <w:rsid w:val="000B2372"/>
    <w:rsid w:val="000B337D"/>
    <w:rsid w:val="000B3C41"/>
    <w:rsid w:val="000B3C6D"/>
    <w:rsid w:val="000B4488"/>
    <w:rsid w:val="000B44F3"/>
    <w:rsid w:val="000B48F4"/>
    <w:rsid w:val="000B49E8"/>
    <w:rsid w:val="000B4B20"/>
    <w:rsid w:val="000B4D72"/>
    <w:rsid w:val="000B5267"/>
    <w:rsid w:val="000B566D"/>
    <w:rsid w:val="000B56D7"/>
    <w:rsid w:val="000B5864"/>
    <w:rsid w:val="000B5ABB"/>
    <w:rsid w:val="000B5B59"/>
    <w:rsid w:val="000B60D9"/>
    <w:rsid w:val="000B6267"/>
    <w:rsid w:val="000B6313"/>
    <w:rsid w:val="000B6350"/>
    <w:rsid w:val="000B6DB0"/>
    <w:rsid w:val="000B70DA"/>
    <w:rsid w:val="000B71B2"/>
    <w:rsid w:val="000B71D3"/>
    <w:rsid w:val="000B7779"/>
    <w:rsid w:val="000B792E"/>
    <w:rsid w:val="000C0748"/>
    <w:rsid w:val="000C1BDC"/>
    <w:rsid w:val="000C1D46"/>
    <w:rsid w:val="000C2425"/>
    <w:rsid w:val="000C2910"/>
    <w:rsid w:val="000C344B"/>
    <w:rsid w:val="000C38D2"/>
    <w:rsid w:val="000C3AF5"/>
    <w:rsid w:val="000C4FCD"/>
    <w:rsid w:val="000C5074"/>
    <w:rsid w:val="000C5724"/>
    <w:rsid w:val="000C5AE4"/>
    <w:rsid w:val="000C5C13"/>
    <w:rsid w:val="000C668C"/>
    <w:rsid w:val="000C6825"/>
    <w:rsid w:val="000C6F95"/>
    <w:rsid w:val="000C75DC"/>
    <w:rsid w:val="000C7B01"/>
    <w:rsid w:val="000D0225"/>
    <w:rsid w:val="000D0EFF"/>
    <w:rsid w:val="000D11AD"/>
    <w:rsid w:val="000D1272"/>
    <w:rsid w:val="000D161C"/>
    <w:rsid w:val="000D19AE"/>
    <w:rsid w:val="000D3381"/>
    <w:rsid w:val="000D34D3"/>
    <w:rsid w:val="000D4ACC"/>
    <w:rsid w:val="000D763E"/>
    <w:rsid w:val="000D7842"/>
    <w:rsid w:val="000E005E"/>
    <w:rsid w:val="000E0E46"/>
    <w:rsid w:val="000E152E"/>
    <w:rsid w:val="000E1823"/>
    <w:rsid w:val="000E1887"/>
    <w:rsid w:val="000E1ACC"/>
    <w:rsid w:val="000E2B20"/>
    <w:rsid w:val="000E2CDC"/>
    <w:rsid w:val="000E358C"/>
    <w:rsid w:val="000E449D"/>
    <w:rsid w:val="000E48F7"/>
    <w:rsid w:val="000E4918"/>
    <w:rsid w:val="000E59EE"/>
    <w:rsid w:val="000E68CD"/>
    <w:rsid w:val="000E76F0"/>
    <w:rsid w:val="000E7913"/>
    <w:rsid w:val="000F0143"/>
    <w:rsid w:val="000F0167"/>
    <w:rsid w:val="000F0C58"/>
    <w:rsid w:val="000F0D5F"/>
    <w:rsid w:val="000F0D85"/>
    <w:rsid w:val="000F0F91"/>
    <w:rsid w:val="000F15B2"/>
    <w:rsid w:val="000F22BD"/>
    <w:rsid w:val="000F36A9"/>
    <w:rsid w:val="000F4586"/>
    <w:rsid w:val="000F54B7"/>
    <w:rsid w:val="000F56C7"/>
    <w:rsid w:val="000F76C1"/>
    <w:rsid w:val="000F7A7D"/>
    <w:rsid w:val="001000A3"/>
    <w:rsid w:val="001011EF"/>
    <w:rsid w:val="00101362"/>
    <w:rsid w:val="001015FE"/>
    <w:rsid w:val="0010201B"/>
    <w:rsid w:val="001026DE"/>
    <w:rsid w:val="00102BD1"/>
    <w:rsid w:val="00102BE9"/>
    <w:rsid w:val="00102FB4"/>
    <w:rsid w:val="0010303B"/>
    <w:rsid w:val="00103187"/>
    <w:rsid w:val="001036CB"/>
    <w:rsid w:val="001039C7"/>
    <w:rsid w:val="00103EEE"/>
    <w:rsid w:val="00103F06"/>
    <w:rsid w:val="00104D31"/>
    <w:rsid w:val="00105181"/>
    <w:rsid w:val="001052A3"/>
    <w:rsid w:val="001057D3"/>
    <w:rsid w:val="00105AFC"/>
    <w:rsid w:val="001061D3"/>
    <w:rsid w:val="00106385"/>
    <w:rsid w:val="001072D0"/>
    <w:rsid w:val="00107603"/>
    <w:rsid w:val="00110571"/>
    <w:rsid w:val="00110582"/>
    <w:rsid w:val="00110939"/>
    <w:rsid w:val="00110A21"/>
    <w:rsid w:val="00110C56"/>
    <w:rsid w:val="00110FFF"/>
    <w:rsid w:val="00111447"/>
    <w:rsid w:val="00111999"/>
    <w:rsid w:val="00111C2A"/>
    <w:rsid w:val="00111C42"/>
    <w:rsid w:val="00111E3B"/>
    <w:rsid w:val="0011203E"/>
    <w:rsid w:val="00112828"/>
    <w:rsid w:val="001131D2"/>
    <w:rsid w:val="00113427"/>
    <w:rsid w:val="00113CC7"/>
    <w:rsid w:val="001140A3"/>
    <w:rsid w:val="001147DC"/>
    <w:rsid w:val="001153F3"/>
    <w:rsid w:val="00115470"/>
    <w:rsid w:val="0011548D"/>
    <w:rsid w:val="00115687"/>
    <w:rsid w:val="00115CE9"/>
    <w:rsid w:val="00116424"/>
    <w:rsid w:val="001173F8"/>
    <w:rsid w:val="00117630"/>
    <w:rsid w:val="00117840"/>
    <w:rsid w:val="00117FA4"/>
    <w:rsid w:val="00120314"/>
    <w:rsid w:val="001205E7"/>
    <w:rsid w:val="0012072A"/>
    <w:rsid w:val="00120AC7"/>
    <w:rsid w:val="00120C56"/>
    <w:rsid w:val="00120F96"/>
    <w:rsid w:val="0012114E"/>
    <w:rsid w:val="00121D2C"/>
    <w:rsid w:val="001226C7"/>
    <w:rsid w:val="00122823"/>
    <w:rsid w:val="00122AA0"/>
    <w:rsid w:val="001230A2"/>
    <w:rsid w:val="00123197"/>
    <w:rsid w:val="0012321D"/>
    <w:rsid w:val="001239CA"/>
    <w:rsid w:val="00123FFB"/>
    <w:rsid w:val="00124536"/>
    <w:rsid w:val="00124719"/>
    <w:rsid w:val="00124D54"/>
    <w:rsid w:val="00125092"/>
    <w:rsid w:val="001251BB"/>
    <w:rsid w:val="0012547B"/>
    <w:rsid w:val="00125896"/>
    <w:rsid w:val="00125AF3"/>
    <w:rsid w:val="00125D82"/>
    <w:rsid w:val="001260BE"/>
    <w:rsid w:val="00126715"/>
    <w:rsid w:val="00126A29"/>
    <w:rsid w:val="001270E7"/>
    <w:rsid w:val="00127A04"/>
    <w:rsid w:val="00130260"/>
    <w:rsid w:val="001306BA"/>
    <w:rsid w:val="001308FF"/>
    <w:rsid w:val="00130927"/>
    <w:rsid w:val="00130973"/>
    <w:rsid w:val="00130B02"/>
    <w:rsid w:val="0013122A"/>
    <w:rsid w:val="001312B5"/>
    <w:rsid w:val="00131339"/>
    <w:rsid w:val="00132045"/>
    <w:rsid w:val="0013223C"/>
    <w:rsid w:val="00132584"/>
    <w:rsid w:val="001330C9"/>
    <w:rsid w:val="001330FC"/>
    <w:rsid w:val="001348AA"/>
    <w:rsid w:val="00134985"/>
    <w:rsid w:val="00134C11"/>
    <w:rsid w:val="00135C65"/>
    <w:rsid w:val="00135EA1"/>
    <w:rsid w:val="001360DD"/>
    <w:rsid w:val="0013626B"/>
    <w:rsid w:val="00136407"/>
    <w:rsid w:val="00136668"/>
    <w:rsid w:val="00136714"/>
    <w:rsid w:val="00136A49"/>
    <w:rsid w:val="00136C09"/>
    <w:rsid w:val="00136E05"/>
    <w:rsid w:val="00137045"/>
    <w:rsid w:val="00137279"/>
    <w:rsid w:val="001372FA"/>
    <w:rsid w:val="001375A9"/>
    <w:rsid w:val="00137662"/>
    <w:rsid w:val="00137BB8"/>
    <w:rsid w:val="00137FD7"/>
    <w:rsid w:val="00140C59"/>
    <w:rsid w:val="0014160D"/>
    <w:rsid w:val="00141B6A"/>
    <w:rsid w:val="00141F48"/>
    <w:rsid w:val="00142949"/>
    <w:rsid w:val="001433A9"/>
    <w:rsid w:val="00144408"/>
    <w:rsid w:val="00144537"/>
    <w:rsid w:val="00144F0F"/>
    <w:rsid w:val="001461F4"/>
    <w:rsid w:val="00146595"/>
    <w:rsid w:val="00146B7C"/>
    <w:rsid w:val="00146D80"/>
    <w:rsid w:val="00146F44"/>
    <w:rsid w:val="00147BBD"/>
    <w:rsid w:val="00150E94"/>
    <w:rsid w:val="00150EBC"/>
    <w:rsid w:val="00151077"/>
    <w:rsid w:val="00151314"/>
    <w:rsid w:val="0015172A"/>
    <w:rsid w:val="00151780"/>
    <w:rsid w:val="00152069"/>
    <w:rsid w:val="001526FB"/>
    <w:rsid w:val="001527BC"/>
    <w:rsid w:val="00152CFD"/>
    <w:rsid w:val="00152DFA"/>
    <w:rsid w:val="00152E5E"/>
    <w:rsid w:val="00153438"/>
    <w:rsid w:val="00153499"/>
    <w:rsid w:val="00153B3B"/>
    <w:rsid w:val="00153D49"/>
    <w:rsid w:val="001543E5"/>
    <w:rsid w:val="00154495"/>
    <w:rsid w:val="001548E5"/>
    <w:rsid w:val="00154D66"/>
    <w:rsid w:val="00154E22"/>
    <w:rsid w:val="00154F20"/>
    <w:rsid w:val="00155AD6"/>
    <w:rsid w:val="00155C0E"/>
    <w:rsid w:val="00155D5C"/>
    <w:rsid w:val="00155FBC"/>
    <w:rsid w:val="00156189"/>
    <w:rsid w:val="00156198"/>
    <w:rsid w:val="001566B6"/>
    <w:rsid w:val="00156B07"/>
    <w:rsid w:val="001577F5"/>
    <w:rsid w:val="00157808"/>
    <w:rsid w:val="001610C5"/>
    <w:rsid w:val="001611F7"/>
    <w:rsid w:val="00161586"/>
    <w:rsid w:val="00162754"/>
    <w:rsid w:val="00162FD4"/>
    <w:rsid w:val="00162FF3"/>
    <w:rsid w:val="00162FFB"/>
    <w:rsid w:val="0016300D"/>
    <w:rsid w:val="0016383E"/>
    <w:rsid w:val="001646D3"/>
    <w:rsid w:val="00164E80"/>
    <w:rsid w:val="0016529D"/>
    <w:rsid w:val="001652D5"/>
    <w:rsid w:val="001668C4"/>
    <w:rsid w:val="0016707D"/>
    <w:rsid w:val="001673D1"/>
    <w:rsid w:val="00167804"/>
    <w:rsid w:val="00167BB5"/>
    <w:rsid w:val="00167E2B"/>
    <w:rsid w:val="0017073A"/>
    <w:rsid w:val="001707B5"/>
    <w:rsid w:val="00170826"/>
    <w:rsid w:val="001712C9"/>
    <w:rsid w:val="001712FC"/>
    <w:rsid w:val="00171CED"/>
    <w:rsid w:val="00171D24"/>
    <w:rsid w:val="00172003"/>
    <w:rsid w:val="0017230B"/>
    <w:rsid w:val="00173CCA"/>
    <w:rsid w:val="001745F8"/>
    <w:rsid w:val="00174642"/>
    <w:rsid w:val="00174FCD"/>
    <w:rsid w:val="0017531D"/>
    <w:rsid w:val="00175CF6"/>
    <w:rsid w:val="001765C5"/>
    <w:rsid w:val="001765CB"/>
    <w:rsid w:val="00176671"/>
    <w:rsid w:val="0017705A"/>
    <w:rsid w:val="001770E0"/>
    <w:rsid w:val="001778FF"/>
    <w:rsid w:val="00177BAE"/>
    <w:rsid w:val="00177FEE"/>
    <w:rsid w:val="00181605"/>
    <w:rsid w:val="00181C51"/>
    <w:rsid w:val="001822E8"/>
    <w:rsid w:val="001823F8"/>
    <w:rsid w:val="001828E9"/>
    <w:rsid w:val="00182A44"/>
    <w:rsid w:val="001835B4"/>
    <w:rsid w:val="0018380D"/>
    <w:rsid w:val="001838CF"/>
    <w:rsid w:val="00184BED"/>
    <w:rsid w:val="001850C9"/>
    <w:rsid w:val="001850DD"/>
    <w:rsid w:val="001851D6"/>
    <w:rsid w:val="0018581E"/>
    <w:rsid w:val="00185D39"/>
    <w:rsid w:val="00186A19"/>
    <w:rsid w:val="00187966"/>
    <w:rsid w:val="00190D84"/>
    <w:rsid w:val="0019108D"/>
    <w:rsid w:val="00191A18"/>
    <w:rsid w:val="00191A64"/>
    <w:rsid w:val="00191C6F"/>
    <w:rsid w:val="00192035"/>
    <w:rsid w:val="001920B3"/>
    <w:rsid w:val="00192410"/>
    <w:rsid w:val="00192E49"/>
    <w:rsid w:val="00192EF5"/>
    <w:rsid w:val="00192F20"/>
    <w:rsid w:val="0019321D"/>
    <w:rsid w:val="00193539"/>
    <w:rsid w:val="00193C1D"/>
    <w:rsid w:val="00194A57"/>
    <w:rsid w:val="001959DE"/>
    <w:rsid w:val="0019673B"/>
    <w:rsid w:val="001971FE"/>
    <w:rsid w:val="0019749A"/>
    <w:rsid w:val="001A0285"/>
    <w:rsid w:val="001A0338"/>
    <w:rsid w:val="001A0509"/>
    <w:rsid w:val="001A055B"/>
    <w:rsid w:val="001A09D3"/>
    <w:rsid w:val="001A0ADB"/>
    <w:rsid w:val="001A0F85"/>
    <w:rsid w:val="001A18C6"/>
    <w:rsid w:val="001A2043"/>
    <w:rsid w:val="001A24AF"/>
    <w:rsid w:val="001A2691"/>
    <w:rsid w:val="001A2FDC"/>
    <w:rsid w:val="001A3097"/>
    <w:rsid w:val="001A3442"/>
    <w:rsid w:val="001A3611"/>
    <w:rsid w:val="001A3D09"/>
    <w:rsid w:val="001A3F12"/>
    <w:rsid w:val="001A4182"/>
    <w:rsid w:val="001A4592"/>
    <w:rsid w:val="001A48F1"/>
    <w:rsid w:val="001A4A60"/>
    <w:rsid w:val="001A5BD7"/>
    <w:rsid w:val="001A5ED5"/>
    <w:rsid w:val="001A6A1C"/>
    <w:rsid w:val="001A6AFC"/>
    <w:rsid w:val="001A6C2E"/>
    <w:rsid w:val="001A6D76"/>
    <w:rsid w:val="001A6E4D"/>
    <w:rsid w:val="001A6F19"/>
    <w:rsid w:val="001A74B6"/>
    <w:rsid w:val="001A791E"/>
    <w:rsid w:val="001A7C2D"/>
    <w:rsid w:val="001A7ED2"/>
    <w:rsid w:val="001B0902"/>
    <w:rsid w:val="001B1274"/>
    <w:rsid w:val="001B14A6"/>
    <w:rsid w:val="001B1F36"/>
    <w:rsid w:val="001B1F48"/>
    <w:rsid w:val="001B22A5"/>
    <w:rsid w:val="001B2749"/>
    <w:rsid w:val="001B2DA2"/>
    <w:rsid w:val="001B2EE3"/>
    <w:rsid w:val="001B35BC"/>
    <w:rsid w:val="001B38E2"/>
    <w:rsid w:val="001B3B76"/>
    <w:rsid w:val="001B3FCF"/>
    <w:rsid w:val="001B4171"/>
    <w:rsid w:val="001B4762"/>
    <w:rsid w:val="001B49B4"/>
    <w:rsid w:val="001B4C98"/>
    <w:rsid w:val="001B51DE"/>
    <w:rsid w:val="001B54BB"/>
    <w:rsid w:val="001B6259"/>
    <w:rsid w:val="001B66BF"/>
    <w:rsid w:val="001B6847"/>
    <w:rsid w:val="001B73AC"/>
    <w:rsid w:val="001B7C42"/>
    <w:rsid w:val="001B7F90"/>
    <w:rsid w:val="001B7FF3"/>
    <w:rsid w:val="001C0203"/>
    <w:rsid w:val="001C0936"/>
    <w:rsid w:val="001C10A4"/>
    <w:rsid w:val="001C1170"/>
    <w:rsid w:val="001C135D"/>
    <w:rsid w:val="001C1687"/>
    <w:rsid w:val="001C270F"/>
    <w:rsid w:val="001C2CF7"/>
    <w:rsid w:val="001C2E59"/>
    <w:rsid w:val="001C2F6D"/>
    <w:rsid w:val="001C2FA7"/>
    <w:rsid w:val="001C36A2"/>
    <w:rsid w:val="001C38AB"/>
    <w:rsid w:val="001C4C1D"/>
    <w:rsid w:val="001C7E11"/>
    <w:rsid w:val="001D04B1"/>
    <w:rsid w:val="001D0C5D"/>
    <w:rsid w:val="001D0E68"/>
    <w:rsid w:val="001D1069"/>
    <w:rsid w:val="001D1330"/>
    <w:rsid w:val="001D18EC"/>
    <w:rsid w:val="001D1A77"/>
    <w:rsid w:val="001D1B6F"/>
    <w:rsid w:val="001D1ECC"/>
    <w:rsid w:val="001D270B"/>
    <w:rsid w:val="001D27F7"/>
    <w:rsid w:val="001D2D55"/>
    <w:rsid w:val="001D3282"/>
    <w:rsid w:val="001D3EE7"/>
    <w:rsid w:val="001D43E7"/>
    <w:rsid w:val="001D4490"/>
    <w:rsid w:val="001D562B"/>
    <w:rsid w:val="001D5EE6"/>
    <w:rsid w:val="001D662B"/>
    <w:rsid w:val="001D66CB"/>
    <w:rsid w:val="001D66DC"/>
    <w:rsid w:val="001D6933"/>
    <w:rsid w:val="001D6EBE"/>
    <w:rsid w:val="001E0443"/>
    <w:rsid w:val="001E08AE"/>
    <w:rsid w:val="001E1854"/>
    <w:rsid w:val="001E27AE"/>
    <w:rsid w:val="001E29B7"/>
    <w:rsid w:val="001E30F6"/>
    <w:rsid w:val="001E31AE"/>
    <w:rsid w:val="001E3546"/>
    <w:rsid w:val="001E3B4D"/>
    <w:rsid w:val="001E582A"/>
    <w:rsid w:val="001E5B12"/>
    <w:rsid w:val="001E5FAD"/>
    <w:rsid w:val="001E627A"/>
    <w:rsid w:val="001E69D7"/>
    <w:rsid w:val="001E7481"/>
    <w:rsid w:val="001E78FB"/>
    <w:rsid w:val="001E79FF"/>
    <w:rsid w:val="001E7C9A"/>
    <w:rsid w:val="001E7DEB"/>
    <w:rsid w:val="001F001C"/>
    <w:rsid w:val="001F00B4"/>
    <w:rsid w:val="001F0472"/>
    <w:rsid w:val="001F0AD3"/>
    <w:rsid w:val="001F0B04"/>
    <w:rsid w:val="001F0C66"/>
    <w:rsid w:val="001F0D6B"/>
    <w:rsid w:val="001F1F89"/>
    <w:rsid w:val="001F29F4"/>
    <w:rsid w:val="001F2A57"/>
    <w:rsid w:val="001F2ABB"/>
    <w:rsid w:val="001F2ADD"/>
    <w:rsid w:val="001F39FE"/>
    <w:rsid w:val="001F4107"/>
    <w:rsid w:val="001F49E1"/>
    <w:rsid w:val="001F51C3"/>
    <w:rsid w:val="001F5C5A"/>
    <w:rsid w:val="001F5F28"/>
    <w:rsid w:val="001F5F91"/>
    <w:rsid w:val="001F6412"/>
    <w:rsid w:val="001F658D"/>
    <w:rsid w:val="001F66D6"/>
    <w:rsid w:val="001F6A8B"/>
    <w:rsid w:val="001F6CD8"/>
    <w:rsid w:val="001F7B4D"/>
    <w:rsid w:val="002001C0"/>
    <w:rsid w:val="002005F6"/>
    <w:rsid w:val="002006BF"/>
    <w:rsid w:val="00200B76"/>
    <w:rsid w:val="0020173E"/>
    <w:rsid w:val="00201E99"/>
    <w:rsid w:val="002024DD"/>
    <w:rsid w:val="00204010"/>
    <w:rsid w:val="00205507"/>
    <w:rsid w:val="002059F3"/>
    <w:rsid w:val="00205D3F"/>
    <w:rsid w:val="00205D4C"/>
    <w:rsid w:val="00205F6E"/>
    <w:rsid w:val="00205F73"/>
    <w:rsid w:val="00205F87"/>
    <w:rsid w:val="0020604E"/>
    <w:rsid w:val="002066B9"/>
    <w:rsid w:val="002070D8"/>
    <w:rsid w:val="00207378"/>
    <w:rsid w:val="00207954"/>
    <w:rsid w:val="0020795A"/>
    <w:rsid w:val="00207966"/>
    <w:rsid w:val="00210578"/>
    <w:rsid w:val="00210CBC"/>
    <w:rsid w:val="00211045"/>
    <w:rsid w:val="002112CF"/>
    <w:rsid w:val="00211C3F"/>
    <w:rsid w:val="00211C63"/>
    <w:rsid w:val="00211D1A"/>
    <w:rsid w:val="00212332"/>
    <w:rsid w:val="002123B0"/>
    <w:rsid w:val="002126C0"/>
    <w:rsid w:val="002127E8"/>
    <w:rsid w:val="00212D99"/>
    <w:rsid w:val="00213C57"/>
    <w:rsid w:val="00214199"/>
    <w:rsid w:val="00214B5B"/>
    <w:rsid w:val="00214EBB"/>
    <w:rsid w:val="00215186"/>
    <w:rsid w:val="00215353"/>
    <w:rsid w:val="00215BC0"/>
    <w:rsid w:val="00215FD1"/>
    <w:rsid w:val="00216499"/>
    <w:rsid w:val="002169DC"/>
    <w:rsid w:val="00217708"/>
    <w:rsid w:val="00217981"/>
    <w:rsid w:val="00220D80"/>
    <w:rsid w:val="00220E8D"/>
    <w:rsid w:val="00221044"/>
    <w:rsid w:val="00222077"/>
    <w:rsid w:val="002224F6"/>
    <w:rsid w:val="00222503"/>
    <w:rsid w:val="00222786"/>
    <w:rsid w:val="00222A28"/>
    <w:rsid w:val="00224CFB"/>
    <w:rsid w:val="00224EBB"/>
    <w:rsid w:val="00225404"/>
    <w:rsid w:val="00225648"/>
    <w:rsid w:val="00225C40"/>
    <w:rsid w:val="0022626B"/>
    <w:rsid w:val="0022685C"/>
    <w:rsid w:val="002270CB"/>
    <w:rsid w:val="00227A39"/>
    <w:rsid w:val="00227BC8"/>
    <w:rsid w:val="00227C1C"/>
    <w:rsid w:val="0023039A"/>
    <w:rsid w:val="00230AD8"/>
    <w:rsid w:val="00230DB1"/>
    <w:rsid w:val="002315DF"/>
    <w:rsid w:val="00231E39"/>
    <w:rsid w:val="0023200B"/>
    <w:rsid w:val="002325D4"/>
    <w:rsid w:val="00232602"/>
    <w:rsid w:val="00232ABF"/>
    <w:rsid w:val="002333D1"/>
    <w:rsid w:val="0023341A"/>
    <w:rsid w:val="0023397E"/>
    <w:rsid w:val="00233B2A"/>
    <w:rsid w:val="0023471E"/>
    <w:rsid w:val="002349A3"/>
    <w:rsid w:val="00234F03"/>
    <w:rsid w:val="00235009"/>
    <w:rsid w:val="00235125"/>
    <w:rsid w:val="00235533"/>
    <w:rsid w:val="00235E2B"/>
    <w:rsid w:val="00235F5C"/>
    <w:rsid w:val="00236A07"/>
    <w:rsid w:val="00237507"/>
    <w:rsid w:val="00237EF5"/>
    <w:rsid w:val="00237F4D"/>
    <w:rsid w:val="0024090E"/>
    <w:rsid w:val="00240DFD"/>
    <w:rsid w:val="00241768"/>
    <w:rsid w:val="00241B2F"/>
    <w:rsid w:val="00241C05"/>
    <w:rsid w:val="00241CE0"/>
    <w:rsid w:val="00241FA1"/>
    <w:rsid w:val="00241FA8"/>
    <w:rsid w:val="002430B5"/>
    <w:rsid w:val="00244381"/>
    <w:rsid w:val="00244FBD"/>
    <w:rsid w:val="0024559B"/>
    <w:rsid w:val="002455DA"/>
    <w:rsid w:val="0024583D"/>
    <w:rsid w:val="0024598B"/>
    <w:rsid w:val="00245D81"/>
    <w:rsid w:val="00246119"/>
    <w:rsid w:val="0024633D"/>
    <w:rsid w:val="00246517"/>
    <w:rsid w:val="002465BE"/>
    <w:rsid w:val="0024770A"/>
    <w:rsid w:val="00247758"/>
    <w:rsid w:val="002477A9"/>
    <w:rsid w:val="00247D43"/>
    <w:rsid w:val="002506E9"/>
    <w:rsid w:val="00250A86"/>
    <w:rsid w:val="00250C57"/>
    <w:rsid w:val="00250E27"/>
    <w:rsid w:val="00251136"/>
    <w:rsid w:val="00251400"/>
    <w:rsid w:val="002516D4"/>
    <w:rsid w:val="002516E7"/>
    <w:rsid w:val="002529C2"/>
    <w:rsid w:val="002531C1"/>
    <w:rsid w:val="0025331B"/>
    <w:rsid w:val="0025342A"/>
    <w:rsid w:val="002538B7"/>
    <w:rsid w:val="00254123"/>
    <w:rsid w:val="0025428E"/>
    <w:rsid w:val="002543F2"/>
    <w:rsid w:val="0025470A"/>
    <w:rsid w:val="00254822"/>
    <w:rsid w:val="00254F64"/>
    <w:rsid w:val="002552A8"/>
    <w:rsid w:val="00255BD6"/>
    <w:rsid w:val="002563CC"/>
    <w:rsid w:val="00256CE3"/>
    <w:rsid w:val="00256F20"/>
    <w:rsid w:val="00257B31"/>
    <w:rsid w:val="002602CD"/>
    <w:rsid w:val="002602FB"/>
    <w:rsid w:val="002609E9"/>
    <w:rsid w:val="00260C20"/>
    <w:rsid w:val="00262146"/>
    <w:rsid w:val="00262AB3"/>
    <w:rsid w:val="0026337B"/>
    <w:rsid w:val="00263724"/>
    <w:rsid w:val="00263A36"/>
    <w:rsid w:val="00264DC9"/>
    <w:rsid w:val="00264F5A"/>
    <w:rsid w:val="002657EF"/>
    <w:rsid w:val="00266821"/>
    <w:rsid w:val="00266DBF"/>
    <w:rsid w:val="002675AA"/>
    <w:rsid w:val="00270474"/>
    <w:rsid w:val="002709AF"/>
    <w:rsid w:val="00270C00"/>
    <w:rsid w:val="0027182F"/>
    <w:rsid w:val="002730DB"/>
    <w:rsid w:val="00273677"/>
    <w:rsid w:val="00273E76"/>
    <w:rsid w:val="00274645"/>
    <w:rsid w:val="00274F21"/>
    <w:rsid w:val="002751A2"/>
    <w:rsid w:val="0027526D"/>
    <w:rsid w:val="00275480"/>
    <w:rsid w:val="002755E4"/>
    <w:rsid w:val="00276125"/>
    <w:rsid w:val="00276D84"/>
    <w:rsid w:val="00277D65"/>
    <w:rsid w:val="002808D7"/>
    <w:rsid w:val="00280D52"/>
    <w:rsid w:val="00280FDF"/>
    <w:rsid w:val="0028152B"/>
    <w:rsid w:val="002815CB"/>
    <w:rsid w:val="002819A1"/>
    <w:rsid w:val="00281A22"/>
    <w:rsid w:val="00281C98"/>
    <w:rsid w:val="00281DD9"/>
    <w:rsid w:val="00281F30"/>
    <w:rsid w:val="002824BB"/>
    <w:rsid w:val="0028297C"/>
    <w:rsid w:val="00282EE9"/>
    <w:rsid w:val="00282FF9"/>
    <w:rsid w:val="002832B4"/>
    <w:rsid w:val="00283B1E"/>
    <w:rsid w:val="00283CEC"/>
    <w:rsid w:val="00283F94"/>
    <w:rsid w:val="00284379"/>
    <w:rsid w:val="00284654"/>
    <w:rsid w:val="00284C97"/>
    <w:rsid w:val="00284FF3"/>
    <w:rsid w:val="002854C2"/>
    <w:rsid w:val="0028595E"/>
    <w:rsid w:val="00285FDF"/>
    <w:rsid w:val="00286598"/>
    <w:rsid w:val="0028683B"/>
    <w:rsid w:val="00286CF6"/>
    <w:rsid w:val="00286E30"/>
    <w:rsid w:val="00286FDC"/>
    <w:rsid w:val="00287045"/>
    <w:rsid w:val="00287615"/>
    <w:rsid w:val="00287622"/>
    <w:rsid w:val="00287AC5"/>
    <w:rsid w:val="00290C5E"/>
    <w:rsid w:val="00291193"/>
    <w:rsid w:val="00291377"/>
    <w:rsid w:val="002915DD"/>
    <w:rsid w:val="002923B6"/>
    <w:rsid w:val="00292DA6"/>
    <w:rsid w:val="00292DC5"/>
    <w:rsid w:val="00293218"/>
    <w:rsid w:val="002936DF"/>
    <w:rsid w:val="00294112"/>
    <w:rsid w:val="002941DE"/>
    <w:rsid w:val="00294443"/>
    <w:rsid w:val="0029474B"/>
    <w:rsid w:val="00294AC7"/>
    <w:rsid w:val="002958C5"/>
    <w:rsid w:val="00295FDD"/>
    <w:rsid w:val="00296276"/>
    <w:rsid w:val="0029689E"/>
    <w:rsid w:val="00296E31"/>
    <w:rsid w:val="00296E6E"/>
    <w:rsid w:val="00296EDC"/>
    <w:rsid w:val="0029702C"/>
    <w:rsid w:val="00297A20"/>
    <w:rsid w:val="00297B90"/>
    <w:rsid w:val="00297E84"/>
    <w:rsid w:val="002A03AC"/>
    <w:rsid w:val="002A0639"/>
    <w:rsid w:val="002A0BAA"/>
    <w:rsid w:val="002A0D3D"/>
    <w:rsid w:val="002A0EA4"/>
    <w:rsid w:val="002A107D"/>
    <w:rsid w:val="002A13D4"/>
    <w:rsid w:val="002A1F5F"/>
    <w:rsid w:val="002A2488"/>
    <w:rsid w:val="002A2A8B"/>
    <w:rsid w:val="002A2BA8"/>
    <w:rsid w:val="002A33F8"/>
    <w:rsid w:val="002A3ABD"/>
    <w:rsid w:val="002A3BBC"/>
    <w:rsid w:val="002A3F73"/>
    <w:rsid w:val="002A3FC6"/>
    <w:rsid w:val="002A4105"/>
    <w:rsid w:val="002A50EC"/>
    <w:rsid w:val="002A53F8"/>
    <w:rsid w:val="002A5C10"/>
    <w:rsid w:val="002A632B"/>
    <w:rsid w:val="002A6D11"/>
    <w:rsid w:val="002A7301"/>
    <w:rsid w:val="002A7C5C"/>
    <w:rsid w:val="002B0841"/>
    <w:rsid w:val="002B0B96"/>
    <w:rsid w:val="002B1182"/>
    <w:rsid w:val="002B2153"/>
    <w:rsid w:val="002B2A97"/>
    <w:rsid w:val="002B2B61"/>
    <w:rsid w:val="002B2CAD"/>
    <w:rsid w:val="002B4922"/>
    <w:rsid w:val="002B5171"/>
    <w:rsid w:val="002B54FE"/>
    <w:rsid w:val="002B557E"/>
    <w:rsid w:val="002B55CB"/>
    <w:rsid w:val="002B5FEC"/>
    <w:rsid w:val="002B65DD"/>
    <w:rsid w:val="002B65F6"/>
    <w:rsid w:val="002B67E9"/>
    <w:rsid w:val="002B68E7"/>
    <w:rsid w:val="002B7AE6"/>
    <w:rsid w:val="002C0521"/>
    <w:rsid w:val="002C0E4E"/>
    <w:rsid w:val="002C1C51"/>
    <w:rsid w:val="002C2A47"/>
    <w:rsid w:val="002C2D19"/>
    <w:rsid w:val="002C35AA"/>
    <w:rsid w:val="002C37C8"/>
    <w:rsid w:val="002C3B16"/>
    <w:rsid w:val="002C4340"/>
    <w:rsid w:val="002C4E91"/>
    <w:rsid w:val="002C5EF7"/>
    <w:rsid w:val="002C64F7"/>
    <w:rsid w:val="002C74C7"/>
    <w:rsid w:val="002C77C5"/>
    <w:rsid w:val="002C7D2D"/>
    <w:rsid w:val="002C7D65"/>
    <w:rsid w:val="002D10FA"/>
    <w:rsid w:val="002D1AD4"/>
    <w:rsid w:val="002D256B"/>
    <w:rsid w:val="002D2951"/>
    <w:rsid w:val="002D2B7C"/>
    <w:rsid w:val="002D3188"/>
    <w:rsid w:val="002D3AD6"/>
    <w:rsid w:val="002D415D"/>
    <w:rsid w:val="002D421F"/>
    <w:rsid w:val="002D481C"/>
    <w:rsid w:val="002D4A60"/>
    <w:rsid w:val="002D4A7A"/>
    <w:rsid w:val="002D4C55"/>
    <w:rsid w:val="002D4D6E"/>
    <w:rsid w:val="002D5629"/>
    <w:rsid w:val="002D5C3C"/>
    <w:rsid w:val="002D5D8C"/>
    <w:rsid w:val="002D5D98"/>
    <w:rsid w:val="002D6075"/>
    <w:rsid w:val="002D610B"/>
    <w:rsid w:val="002D6B41"/>
    <w:rsid w:val="002D6FF4"/>
    <w:rsid w:val="002D727C"/>
    <w:rsid w:val="002D7387"/>
    <w:rsid w:val="002E02A9"/>
    <w:rsid w:val="002E02AA"/>
    <w:rsid w:val="002E076A"/>
    <w:rsid w:val="002E0971"/>
    <w:rsid w:val="002E0974"/>
    <w:rsid w:val="002E0B8A"/>
    <w:rsid w:val="002E0D2A"/>
    <w:rsid w:val="002E194B"/>
    <w:rsid w:val="002E1C75"/>
    <w:rsid w:val="002E1F9F"/>
    <w:rsid w:val="002E208D"/>
    <w:rsid w:val="002E25C0"/>
    <w:rsid w:val="002E3102"/>
    <w:rsid w:val="002E364A"/>
    <w:rsid w:val="002E3B2A"/>
    <w:rsid w:val="002E3FF3"/>
    <w:rsid w:val="002E4186"/>
    <w:rsid w:val="002E4AC8"/>
    <w:rsid w:val="002E50F5"/>
    <w:rsid w:val="002E52D3"/>
    <w:rsid w:val="002E57E5"/>
    <w:rsid w:val="002E616D"/>
    <w:rsid w:val="002E6709"/>
    <w:rsid w:val="002F08DC"/>
    <w:rsid w:val="002F0A0D"/>
    <w:rsid w:val="002F1AF1"/>
    <w:rsid w:val="002F25A2"/>
    <w:rsid w:val="002F31B2"/>
    <w:rsid w:val="002F3CE4"/>
    <w:rsid w:val="002F4A25"/>
    <w:rsid w:val="002F4EF7"/>
    <w:rsid w:val="002F56C6"/>
    <w:rsid w:val="002F5E77"/>
    <w:rsid w:val="002F6291"/>
    <w:rsid w:val="002F7166"/>
    <w:rsid w:val="002F7F80"/>
    <w:rsid w:val="00300664"/>
    <w:rsid w:val="00301C4B"/>
    <w:rsid w:val="003021AE"/>
    <w:rsid w:val="0030366A"/>
    <w:rsid w:val="00303CA3"/>
    <w:rsid w:val="00303E7C"/>
    <w:rsid w:val="00303FD7"/>
    <w:rsid w:val="00304A77"/>
    <w:rsid w:val="003053F6"/>
    <w:rsid w:val="00305708"/>
    <w:rsid w:val="003057C1"/>
    <w:rsid w:val="00305999"/>
    <w:rsid w:val="00305E46"/>
    <w:rsid w:val="0030613C"/>
    <w:rsid w:val="0030662D"/>
    <w:rsid w:val="00306901"/>
    <w:rsid w:val="00307252"/>
    <w:rsid w:val="00307309"/>
    <w:rsid w:val="00307A2C"/>
    <w:rsid w:val="00307B2C"/>
    <w:rsid w:val="00307E3B"/>
    <w:rsid w:val="003102AE"/>
    <w:rsid w:val="00310DF2"/>
    <w:rsid w:val="00310F7F"/>
    <w:rsid w:val="00311A39"/>
    <w:rsid w:val="00312402"/>
    <w:rsid w:val="003136AA"/>
    <w:rsid w:val="00315918"/>
    <w:rsid w:val="00316244"/>
    <w:rsid w:val="00316600"/>
    <w:rsid w:val="00316C24"/>
    <w:rsid w:val="00317A6F"/>
    <w:rsid w:val="00320214"/>
    <w:rsid w:val="00320824"/>
    <w:rsid w:val="00320A18"/>
    <w:rsid w:val="00320EF8"/>
    <w:rsid w:val="003212AB"/>
    <w:rsid w:val="00321483"/>
    <w:rsid w:val="00321549"/>
    <w:rsid w:val="00321583"/>
    <w:rsid w:val="00321B2C"/>
    <w:rsid w:val="00321F6D"/>
    <w:rsid w:val="00322009"/>
    <w:rsid w:val="00322C54"/>
    <w:rsid w:val="00323E34"/>
    <w:rsid w:val="00324105"/>
    <w:rsid w:val="00324514"/>
    <w:rsid w:val="003246FC"/>
    <w:rsid w:val="003256F6"/>
    <w:rsid w:val="00326546"/>
    <w:rsid w:val="003267DC"/>
    <w:rsid w:val="00327049"/>
    <w:rsid w:val="00330227"/>
    <w:rsid w:val="0033042C"/>
    <w:rsid w:val="003305C5"/>
    <w:rsid w:val="00330759"/>
    <w:rsid w:val="00331F71"/>
    <w:rsid w:val="003321DF"/>
    <w:rsid w:val="00332249"/>
    <w:rsid w:val="00332259"/>
    <w:rsid w:val="00332521"/>
    <w:rsid w:val="003325E5"/>
    <w:rsid w:val="0033297D"/>
    <w:rsid w:val="00332CC5"/>
    <w:rsid w:val="00332CD3"/>
    <w:rsid w:val="00332FC8"/>
    <w:rsid w:val="0033327A"/>
    <w:rsid w:val="00333673"/>
    <w:rsid w:val="003341FB"/>
    <w:rsid w:val="00334BF2"/>
    <w:rsid w:val="003352C3"/>
    <w:rsid w:val="003353B5"/>
    <w:rsid w:val="00335FC6"/>
    <w:rsid w:val="003361B2"/>
    <w:rsid w:val="00336510"/>
    <w:rsid w:val="0033712A"/>
    <w:rsid w:val="003372BA"/>
    <w:rsid w:val="003373C0"/>
    <w:rsid w:val="003376DB"/>
    <w:rsid w:val="00337B07"/>
    <w:rsid w:val="00337D4A"/>
    <w:rsid w:val="003400BE"/>
    <w:rsid w:val="00340279"/>
    <w:rsid w:val="00340ABF"/>
    <w:rsid w:val="00340C19"/>
    <w:rsid w:val="00340C66"/>
    <w:rsid w:val="00341138"/>
    <w:rsid w:val="003418BD"/>
    <w:rsid w:val="00341E75"/>
    <w:rsid w:val="003420A1"/>
    <w:rsid w:val="00342DC9"/>
    <w:rsid w:val="00342F2F"/>
    <w:rsid w:val="0034311C"/>
    <w:rsid w:val="00343126"/>
    <w:rsid w:val="0034374B"/>
    <w:rsid w:val="00343F48"/>
    <w:rsid w:val="003448E1"/>
    <w:rsid w:val="00344CA0"/>
    <w:rsid w:val="00344D58"/>
    <w:rsid w:val="003453C5"/>
    <w:rsid w:val="00345607"/>
    <w:rsid w:val="003457BD"/>
    <w:rsid w:val="003474A0"/>
    <w:rsid w:val="00347AFF"/>
    <w:rsid w:val="003500F7"/>
    <w:rsid w:val="00350F9B"/>
    <w:rsid w:val="003512D4"/>
    <w:rsid w:val="00351676"/>
    <w:rsid w:val="003519D8"/>
    <w:rsid w:val="00351A04"/>
    <w:rsid w:val="00351D87"/>
    <w:rsid w:val="00351FB3"/>
    <w:rsid w:val="00352E50"/>
    <w:rsid w:val="00353485"/>
    <w:rsid w:val="00354404"/>
    <w:rsid w:val="00354A4E"/>
    <w:rsid w:val="00354D3B"/>
    <w:rsid w:val="0035551D"/>
    <w:rsid w:val="00355876"/>
    <w:rsid w:val="00356754"/>
    <w:rsid w:val="003568A8"/>
    <w:rsid w:val="003568F1"/>
    <w:rsid w:val="0035757B"/>
    <w:rsid w:val="00357CB6"/>
    <w:rsid w:val="0036002A"/>
    <w:rsid w:val="00360220"/>
    <w:rsid w:val="00360639"/>
    <w:rsid w:val="003610EF"/>
    <w:rsid w:val="003621F0"/>
    <w:rsid w:val="00362457"/>
    <w:rsid w:val="00362D4E"/>
    <w:rsid w:val="00363318"/>
    <w:rsid w:val="003636AC"/>
    <w:rsid w:val="0036374E"/>
    <w:rsid w:val="0036392B"/>
    <w:rsid w:val="00363BD9"/>
    <w:rsid w:val="00363CF1"/>
    <w:rsid w:val="00363E2F"/>
    <w:rsid w:val="00364128"/>
    <w:rsid w:val="00364FD1"/>
    <w:rsid w:val="00365239"/>
    <w:rsid w:val="0036532D"/>
    <w:rsid w:val="0036544E"/>
    <w:rsid w:val="00365827"/>
    <w:rsid w:val="003666E7"/>
    <w:rsid w:val="00366C78"/>
    <w:rsid w:val="003671ED"/>
    <w:rsid w:val="003675AE"/>
    <w:rsid w:val="00367D05"/>
    <w:rsid w:val="00370167"/>
    <w:rsid w:val="00370523"/>
    <w:rsid w:val="00371C92"/>
    <w:rsid w:val="0037269A"/>
    <w:rsid w:val="003727E1"/>
    <w:rsid w:val="0037295F"/>
    <w:rsid w:val="003729A5"/>
    <w:rsid w:val="00373347"/>
    <w:rsid w:val="00373785"/>
    <w:rsid w:val="003737DA"/>
    <w:rsid w:val="00373E1E"/>
    <w:rsid w:val="00373E82"/>
    <w:rsid w:val="00374050"/>
    <w:rsid w:val="00374526"/>
    <w:rsid w:val="0037466A"/>
    <w:rsid w:val="0037543B"/>
    <w:rsid w:val="003754A8"/>
    <w:rsid w:val="0037593A"/>
    <w:rsid w:val="003760A4"/>
    <w:rsid w:val="0037625D"/>
    <w:rsid w:val="003768E4"/>
    <w:rsid w:val="00376AAE"/>
    <w:rsid w:val="00376B53"/>
    <w:rsid w:val="00376B60"/>
    <w:rsid w:val="00376C21"/>
    <w:rsid w:val="00377386"/>
    <w:rsid w:val="0038109D"/>
    <w:rsid w:val="003822A3"/>
    <w:rsid w:val="003827E6"/>
    <w:rsid w:val="00382B81"/>
    <w:rsid w:val="00383B98"/>
    <w:rsid w:val="00384102"/>
    <w:rsid w:val="00384289"/>
    <w:rsid w:val="0038449E"/>
    <w:rsid w:val="00384E1D"/>
    <w:rsid w:val="00385312"/>
    <w:rsid w:val="003856AE"/>
    <w:rsid w:val="0038668D"/>
    <w:rsid w:val="00387146"/>
    <w:rsid w:val="0038714C"/>
    <w:rsid w:val="003871ED"/>
    <w:rsid w:val="00387391"/>
    <w:rsid w:val="003875A1"/>
    <w:rsid w:val="00387E80"/>
    <w:rsid w:val="00390119"/>
    <w:rsid w:val="003902F3"/>
    <w:rsid w:val="0039078D"/>
    <w:rsid w:val="00390CE8"/>
    <w:rsid w:val="003914B2"/>
    <w:rsid w:val="003921B2"/>
    <w:rsid w:val="00392267"/>
    <w:rsid w:val="00392374"/>
    <w:rsid w:val="00393455"/>
    <w:rsid w:val="00393763"/>
    <w:rsid w:val="00393EC3"/>
    <w:rsid w:val="003941B3"/>
    <w:rsid w:val="003942F3"/>
    <w:rsid w:val="0039477A"/>
    <w:rsid w:val="00394C3F"/>
    <w:rsid w:val="00395A59"/>
    <w:rsid w:val="003964DA"/>
    <w:rsid w:val="0039655C"/>
    <w:rsid w:val="003967C8"/>
    <w:rsid w:val="003969A6"/>
    <w:rsid w:val="00397AAE"/>
    <w:rsid w:val="003A22A4"/>
    <w:rsid w:val="003A2413"/>
    <w:rsid w:val="003A2CCA"/>
    <w:rsid w:val="003A3085"/>
    <w:rsid w:val="003A32AD"/>
    <w:rsid w:val="003A339C"/>
    <w:rsid w:val="003A390A"/>
    <w:rsid w:val="003A3AB7"/>
    <w:rsid w:val="003A3AF6"/>
    <w:rsid w:val="003A3E50"/>
    <w:rsid w:val="003A3F48"/>
    <w:rsid w:val="003A4070"/>
    <w:rsid w:val="003A4849"/>
    <w:rsid w:val="003A4947"/>
    <w:rsid w:val="003A4A20"/>
    <w:rsid w:val="003A4E01"/>
    <w:rsid w:val="003A5016"/>
    <w:rsid w:val="003A5764"/>
    <w:rsid w:val="003A58FB"/>
    <w:rsid w:val="003A6230"/>
    <w:rsid w:val="003A65BD"/>
    <w:rsid w:val="003A6D25"/>
    <w:rsid w:val="003A6E39"/>
    <w:rsid w:val="003A712F"/>
    <w:rsid w:val="003A7411"/>
    <w:rsid w:val="003A7919"/>
    <w:rsid w:val="003A7D0C"/>
    <w:rsid w:val="003B0509"/>
    <w:rsid w:val="003B06AE"/>
    <w:rsid w:val="003B08AC"/>
    <w:rsid w:val="003B0BAB"/>
    <w:rsid w:val="003B0E6E"/>
    <w:rsid w:val="003B14C4"/>
    <w:rsid w:val="003B18EF"/>
    <w:rsid w:val="003B24B4"/>
    <w:rsid w:val="003B2F0C"/>
    <w:rsid w:val="003B3214"/>
    <w:rsid w:val="003B3BE0"/>
    <w:rsid w:val="003B4A4D"/>
    <w:rsid w:val="003B4AD9"/>
    <w:rsid w:val="003B4C35"/>
    <w:rsid w:val="003B4C7E"/>
    <w:rsid w:val="003B4E7D"/>
    <w:rsid w:val="003B4EC5"/>
    <w:rsid w:val="003B54D4"/>
    <w:rsid w:val="003B5B0B"/>
    <w:rsid w:val="003B5F0F"/>
    <w:rsid w:val="003B6043"/>
    <w:rsid w:val="003B650A"/>
    <w:rsid w:val="003B659E"/>
    <w:rsid w:val="003B6AF2"/>
    <w:rsid w:val="003C09FB"/>
    <w:rsid w:val="003C0C74"/>
    <w:rsid w:val="003C0CD6"/>
    <w:rsid w:val="003C1385"/>
    <w:rsid w:val="003C187C"/>
    <w:rsid w:val="003C24E8"/>
    <w:rsid w:val="003C2E09"/>
    <w:rsid w:val="003C2F2B"/>
    <w:rsid w:val="003C3072"/>
    <w:rsid w:val="003C3074"/>
    <w:rsid w:val="003C30C6"/>
    <w:rsid w:val="003C36BA"/>
    <w:rsid w:val="003C380C"/>
    <w:rsid w:val="003C3850"/>
    <w:rsid w:val="003C397D"/>
    <w:rsid w:val="003C3B84"/>
    <w:rsid w:val="003C3C66"/>
    <w:rsid w:val="003C4107"/>
    <w:rsid w:val="003C451D"/>
    <w:rsid w:val="003C4F78"/>
    <w:rsid w:val="003C503C"/>
    <w:rsid w:val="003C51E0"/>
    <w:rsid w:val="003C52C2"/>
    <w:rsid w:val="003C53F5"/>
    <w:rsid w:val="003C5435"/>
    <w:rsid w:val="003C54BF"/>
    <w:rsid w:val="003C5592"/>
    <w:rsid w:val="003C5947"/>
    <w:rsid w:val="003C62F0"/>
    <w:rsid w:val="003C6811"/>
    <w:rsid w:val="003C687C"/>
    <w:rsid w:val="003C6E87"/>
    <w:rsid w:val="003C763B"/>
    <w:rsid w:val="003C79B5"/>
    <w:rsid w:val="003C7B1C"/>
    <w:rsid w:val="003D0477"/>
    <w:rsid w:val="003D0CF2"/>
    <w:rsid w:val="003D0D8A"/>
    <w:rsid w:val="003D1031"/>
    <w:rsid w:val="003D1C4E"/>
    <w:rsid w:val="003D3008"/>
    <w:rsid w:val="003D39D5"/>
    <w:rsid w:val="003D409B"/>
    <w:rsid w:val="003D4FB9"/>
    <w:rsid w:val="003D5D23"/>
    <w:rsid w:val="003D6792"/>
    <w:rsid w:val="003D6D1E"/>
    <w:rsid w:val="003D78E6"/>
    <w:rsid w:val="003D7919"/>
    <w:rsid w:val="003E03CE"/>
    <w:rsid w:val="003E104F"/>
    <w:rsid w:val="003E24DC"/>
    <w:rsid w:val="003E2DF9"/>
    <w:rsid w:val="003E30CF"/>
    <w:rsid w:val="003E3134"/>
    <w:rsid w:val="003E3B9B"/>
    <w:rsid w:val="003E3D13"/>
    <w:rsid w:val="003E46AA"/>
    <w:rsid w:val="003E48A7"/>
    <w:rsid w:val="003E625F"/>
    <w:rsid w:val="003E6824"/>
    <w:rsid w:val="003E687E"/>
    <w:rsid w:val="003E69E4"/>
    <w:rsid w:val="003E6A3E"/>
    <w:rsid w:val="003E7077"/>
    <w:rsid w:val="003E7124"/>
    <w:rsid w:val="003E7A74"/>
    <w:rsid w:val="003E7E41"/>
    <w:rsid w:val="003E7F5C"/>
    <w:rsid w:val="003F03D7"/>
    <w:rsid w:val="003F0479"/>
    <w:rsid w:val="003F0589"/>
    <w:rsid w:val="003F05A3"/>
    <w:rsid w:val="003F08A0"/>
    <w:rsid w:val="003F0E3F"/>
    <w:rsid w:val="003F1870"/>
    <w:rsid w:val="003F1AD1"/>
    <w:rsid w:val="003F1D94"/>
    <w:rsid w:val="003F2FE4"/>
    <w:rsid w:val="003F3036"/>
    <w:rsid w:val="003F3226"/>
    <w:rsid w:val="003F384D"/>
    <w:rsid w:val="003F393E"/>
    <w:rsid w:val="003F5125"/>
    <w:rsid w:val="003F51D2"/>
    <w:rsid w:val="003F6067"/>
    <w:rsid w:val="003F7063"/>
    <w:rsid w:val="003F7677"/>
    <w:rsid w:val="003F7CAA"/>
    <w:rsid w:val="00401166"/>
    <w:rsid w:val="004013D8"/>
    <w:rsid w:val="004019E4"/>
    <w:rsid w:val="0040297A"/>
    <w:rsid w:val="00402CAF"/>
    <w:rsid w:val="00402DB9"/>
    <w:rsid w:val="004041E3"/>
    <w:rsid w:val="004041E5"/>
    <w:rsid w:val="0040482A"/>
    <w:rsid w:val="004048F4"/>
    <w:rsid w:val="00404941"/>
    <w:rsid w:val="00405237"/>
    <w:rsid w:val="004055F2"/>
    <w:rsid w:val="00405967"/>
    <w:rsid w:val="00405A7B"/>
    <w:rsid w:val="00406C3B"/>
    <w:rsid w:val="00407881"/>
    <w:rsid w:val="00407D83"/>
    <w:rsid w:val="00410A11"/>
    <w:rsid w:val="00411A52"/>
    <w:rsid w:val="00412189"/>
    <w:rsid w:val="0041226C"/>
    <w:rsid w:val="00412592"/>
    <w:rsid w:val="00412CAC"/>
    <w:rsid w:val="00412D28"/>
    <w:rsid w:val="00413931"/>
    <w:rsid w:val="00414BE0"/>
    <w:rsid w:val="00414FE3"/>
    <w:rsid w:val="0041512D"/>
    <w:rsid w:val="004156DC"/>
    <w:rsid w:val="00415793"/>
    <w:rsid w:val="00415FAE"/>
    <w:rsid w:val="00415FFC"/>
    <w:rsid w:val="004168CA"/>
    <w:rsid w:val="00416F54"/>
    <w:rsid w:val="00416FE3"/>
    <w:rsid w:val="004172F2"/>
    <w:rsid w:val="00417AA0"/>
    <w:rsid w:val="00417E33"/>
    <w:rsid w:val="004204E4"/>
    <w:rsid w:val="00421127"/>
    <w:rsid w:val="00421B9B"/>
    <w:rsid w:val="00422A7D"/>
    <w:rsid w:val="00422A95"/>
    <w:rsid w:val="00422C58"/>
    <w:rsid w:val="004237A6"/>
    <w:rsid w:val="0042399C"/>
    <w:rsid w:val="00424199"/>
    <w:rsid w:val="0042511D"/>
    <w:rsid w:val="0042644D"/>
    <w:rsid w:val="004270E3"/>
    <w:rsid w:val="004275EF"/>
    <w:rsid w:val="00427818"/>
    <w:rsid w:val="00427BAA"/>
    <w:rsid w:val="00427C14"/>
    <w:rsid w:val="0043030A"/>
    <w:rsid w:val="004307E1"/>
    <w:rsid w:val="00430C83"/>
    <w:rsid w:val="00431ECB"/>
    <w:rsid w:val="004320F8"/>
    <w:rsid w:val="004334C5"/>
    <w:rsid w:val="004334EB"/>
    <w:rsid w:val="0043382E"/>
    <w:rsid w:val="004339EC"/>
    <w:rsid w:val="00434305"/>
    <w:rsid w:val="004353AD"/>
    <w:rsid w:val="00435817"/>
    <w:rsid w:val="004367E2"/>
    <w:rsid w:val="00436B4F"/>
    <w:rsid w:val="00436D3B"/>
    <w:rsid w:val="0043700F"/>
    <w:rsid w:val="00437057"/>
    <w:rsid w:val="0043750A"/>
    <w:rsid w:val="00440787"/>
    <w:rsid w:val="00441516"/>
    <w:rsid w:val="00442236"/>
    <w:rsid w:val="00442B2C"/>
    <w:rsid w:val="00443878"/>
    <w:rsid w:val="00443F63"/>
    <w:rsid w:val="0044408B"/>
    <w:rsid w:val="00445430"/>
    <w:rsid w:val="0044544F"/>
    <w:rsid w:val="004463D0"/>
    <w:rsid w:val="00447135"/>
    <w:rsid w:val="00450268"/>
    <w:rsid w:val="004503FD"/>
    <w:rsid w:val="004508BF"/>
    <w:rsid w:val="004509CE"/>
    <w:rsid w:val="00450FC0"/>
    <w:rsid w:val="00452543"/>
    <w:rsid w:val="00452679"/>
    <w:rsid w:val="004527CE"/>
    <w:rsid w:val="004529E1"/>
    <w:rsid w:val="00452B8C"/>
    <w:rsid w:val="00452E86"/>
    <w:rsid w:val="00453414"/>
    <w:rsid w:val="004534DB"/>
    <w:rsid w:val="004535D7"/>
    <w:rsid w:val="00454338"/>
    <w:rsid w:val="00454919"/>
    <w:rsid w:val="00454925"/>
    <w:rsid w:val="00454B80"/>
    <w:rsid w:val="00454F3D"/>
    <w:rsid w:val="00454F92"/>
    <w:rsid w:val="00455304"/>
    <w:rsid w:val="00455577"/>
    <w:rsid w:val="004561CB"/>
    <w:rsid w:val="00457034"/>
    <w:rsid w:val="004576C4"/>
    <w:rsid w:val="004578F5"/>
    <w:rsid w:val="0046001C"/>
    <w:rsid w:val="00460337"/>
    <w:rsid w:val="00460499"/>
    <w:rsid w:val="0046105A"/>
    <w:rsid w:val="00461857"/>
    <w:rsid w:val="00461A3C"/>
    <w:rsid w:val="00461F78"/>
    <w:rsid w:val="00461F97"/>
    <w:rsid w:val="0046224E"/>
    <w:rsid w:val="00462B40"/>
    <w:rsid w:val="00462E26"/>
    <w:rsid w:val="0046528D"/>
    <w:rsid w:val="004653AF"/>
    <w:rsid w:val="004657ED"/>
    <w:rsid w:val="004659C0"/>
    <w:rsid w:val="00465E5E"/>
    <w:rsid w:val="004660DE"/>
    <w:rsid w:val="00466B0C"/>
    <w:rsid w:val="004676AD"/>
    <w:rsid w:val="00467FAD"/>
    <w:rsid w:val="00470D73"/>
    <w:rsid w:val="00470E65"/>
    <w:rsid w:val="00471073"/>
    <w:rsid w:val="004714D7"/>
    <w:rsid w:val="004728C7"/>
    <w:rsid w:val="0047306A"/>
    <w:rsid w:val="004731AF"/>
    <w:rsid w:val="00473233"/>
    <w:rsid w:val="004738D5"/>
    <w:rsid w:val="00474BB9"/>
    <w:rsid w:val="00474DCA"/>
    <w:rsid w:val="0047507C"/>
    <w:rsid w:val="004752E9"/>
    <w:rsid w:val="004754A4"/>
    <w:rsid w:val="004754F4"/>
    <w:rsid w:val="00475791"/>
    <w:rsid w:val="00476D88"/>
    <w:rsid w:val="00477836"/>
    <w:rsid w:val="00477936"/>
    <w:rsid w:val="00477E7F"/>
    <w:rsid w:val="00480278"/>
    <w:rsid w:val="004802F7"/>
    <w:rsid w:val="00480922"/>
    <w:rsid w:val="00480A97"/>
    <w:rsid w:val="00480B1E"/>
    <w:rsid w:val="00480DB4"/>
    <w:rsid w:val="00481008"/>
    <w:rsid w:val="0048154A"/>
    <w:rsid w:val="00481568"/>
    <w:rsid w:val="00481D7F"/>
    <w:rsid w:val="00481F7C"/>
    <w:rsid w:val="00482BCE"/>
    <w:rsid w:val="00482CC9"/>
    <w:rsid w:val="00482EDB"/>
    <w:rsid w:val="00482FB8"/>
    <w:rsid w:val="0048313F"/>
    <w:rsid w:val="00483C63"/>
    <w:rsid w:val="00483D16"/>
    <w:rsid w:val="00484509"/>
    <w:rsid w:val="00484590"/>
    <w:rsid w:val="00484DED"/>
    <w:rsid w:val="00485674"/>
    <w:rsid w:val="00485A9B"/>
    <w:rsid w:val="00485EED"/>
    <w:rsid w:val="004863EA"/>
    <w:rsid w:val="00486927"/>
    <w:rsid w:val="00486970"/>
    <w:rsid w:val="00486CD2"/>
    <w:rsid w:val="004876D4"/>
    <w:rsid w:val="00487CAD"/>
    <w:rsid w:val="00490BBD"/>
    <w:rsid w:val="00490E17"/>
    <w:rsid w:val="004910FD"/>
    <w:rsid w:val="0049141F"/>
    <w:rsid w:val="00491AC5"/>
    <w:rsid w:val="0049299E"/>
    <w:rsid w:val="00493EE5"/>
    <w:rsid w:val="00494435"/>
    <w:rsid w:val="004946D6"/>
    <w:rsid w:val="00494F51"/>
    <w:rsid w:val="00495175"/>
    <w:rsid w:val="004952BA"/>
    <w:rsid w:val="004957A2"/>
    <w:rsid w:val="00495A5E"/>
    <w:rsid w:val="00495B10"/>
    <w:rsid w:val="00495CF9"/>
    <w:rsid w:val="00495DEA"/>
    <w:rsid w:val="00495EBD"/>
    <w:rsid w:val="004969A1"/>
    <w:rsid w:val="004A01B5"/>
    <w:rsid w:val="004A0EE1"/>
    <w:rsid w:val="004A27A3"/>
    <w:rsid w:val="004A3241"/>
    <w:rsid w:val="004A407C"/>
    <w:rsid w:val="004A46AD"/>
    <w:rsid w:val="004A4BCB"/>
    <w:rsid w:val="004A50EA"/>
    <w:rsid w:val="004A5631"/>
    <w:rsid w:val="004A5FBC"/>
    <w:rsid w:val="004A618C"/>
    <w:rsid w:val="004A62FF"/>
    <w:rsid w:val="004A6D11"/>
    <w:rsid w:val="004A7016"/>
    <w:rsid w:val="004A729B"/>
    <w:rsid w:val="004A7706"/>
    <w:rsid w:val="004A7E46"/>
    <w:rsid w:val="004A7EA6"/>
    <w:rsid w:val="004B04EC"/>
    <w:rsid w:val="004B0612"/>
    <w:rsid w:val="004B0C33"/>
    <w:rsid w:val="004B0C81"/>
    <w:rsid w:val="004B1226"/>
    <w:rsid w:val="004B13EF"/>
    <w:rsid w:val="004B19A1"/>
    <w:rsid w:val="004B1BF1"/>
    <w:rsid w:val="004B1CEB"/>
    <w:rsid w:val="004B1F92"/>
    <w:rsid w:val="004B26CB"/>
    <w:rsid w:val="004B275A"/>
    <w:rsid w:val="004B2D9B"/>
    <w:rsid w:val="004B3042"/>
    <w:rsid w:val="004B346D"/>
    <w:rsid w:val="004B35E0"/>
    <w:rsid w:val="004B5C14"/>
    <w:rsid w:val="004B625E"/>
    <w:rsid w:val="004B646A"/>
    <w:rsid w:val="004B680D"/>
    <w:rsid w:val="004B6AA2"/>
    <w:rsid w:val="004B6DB0"/>
    <w:rsid w:val="004B7084"/>
    <w:rsid w:val="004B7AB6"/>
    <w:rsid w:val="004B7B4A"/>
    <w:rsid w:val="004C0E7C"/>
    <w:rsid w:val="004C25D2"/>
    <w:rsid w:val="004C33FB"/>
    <w:rsid w:val="004C3D3E"/>
    <w:rsid w:val="004C3E86"/>
    <w:rsid w:val="004C4530"/>
    <w:rsid w:val="004C45B1"/>
    <w:rsid w:val="004C498E"/>
    <w:rsid w:val="004C55EB"/>
    <w:rsid w:val="004C588F"/>
    <w:rsid w:val="004C5A4F"/>
    <w:rsid w:val="004C5D27"/>
    <w:rsid w:val="004C62A2"/>
    <w:rsid w:val="004C715C"/>
    <w:rsid w:val="004C78A9"/>
    <w:rsid w:val="004C7C78"/>
    <w:rsid w:val="004C7D50"/>
    <w:rsid w:val="004D0737"/>
    <w:rsid w:val="004D0784"/>
    <w:rsid w:val="004D0D25"/>
    <w:rsid w:val="004D0FE0"/>
    <w:rsid w:val="004D23B0"/>
    <w:rsid w:val="004D240B"/>
    <w:rsid w:val="004D2952"/>
    <w:rsid w:val="004D2FD4"/>
    <w:rsid w:val="004D35D7"/>
    <w:rsid w:val="004D3658"/>
    <w:rsid w:val="004D4556"/>
    <w:rsid w:val="004D5B77"/>
    <w:rsid w:val="004D61AC"/>
    <w:rsid w:val="004D61B6"/>
    <w:rsid w:val="004D661E"/>
    <w:rsid w:val="004D6851"/>
    <w:rsid w:val="004D6DDE"/>
    <w:rsid w:val="004D7288"/>
    <w:rsid w:val="004D735A"/>
    <w:rsid w:val="004D7877"/>
    <w:rsid w:val="004D79B3"/>
    <w:rsid w:val="004D7D2C"/>
    <w:rsid w:val="004E0BE2"/>
    <w:rsid w:val="004E0BEA"/>
    <w:rsid w:val="004E0BFB"/>
    <w:rsid w:val="004E0DCC"/>
    <w:rsid w:val="004E1139"/>
    <w:rsid w:val="004E11BF"/>
    <w:rsid w:val="004E19B5"/>
    <w:rsid w:val="004E1CDC"/>
    <w:rsid w:val="004E2726"/>
    <w:rsid w:val="004E368E"/>
    <w:rsid w:val="004E3FE0"/>
    <w:rsid w:val="004E4040"/>
    <w:rsid w:val="004E4327"/>
    <w:rsid w:val="004E499A"/>
    <w:rsid w:val="004E4F0C"/>
    <w:rsid w:val="004E55D1"/>
    <w:rsid w:val="004E5651"/>
    <w:rsid w:val="004E5BA4"/>
    <w:rsid w:val="004E5E66"/>
    <w:rsid w:val="004E5FB4"/>
    <w:rsid w:val="004E6A6C"/>
    <w:rsid w:val="004E706B"/>
    <w:rsid w:val="004E73CA"/>
    <w:rsid w:val="004E7967"/>
    <w:rsid w:val="004F0361"/>
    <w:rsid w:val="004F096B"/>
    <w:rsid w:val="004F0E4D"/>
    <w:rsid w:val="004F1B5A"/>
    <w:rsid w:val="004F1F91"/>
    <w:rsid w:val="004F2503"/>
    <w:rsid w:val="004F2C37"/>
    <w:rsid w:val="004F3172"/>
    <w:rsid w:val="004F337C"/>
    <w:rsid w:val="004F363A"/>
    <w:rsid w:val="004F40FF"/>
    <w:rsid w:val="004F42F7"/>
    <w:rsid w:val="004F47A0"/>
    <w:rsid w:val="004F557D"/>
    <w:rsid w:val="004F55B7"/>
    <w:rsid w:val="004F5FF3"/>
    <w:rsid w:val="004F73CC"/>
    <w:rsid w:val="004F7551"/>
    <w:rsid w:val="005008B4"/>
    <w:rsid w:val="00501186"/>
    <w:rsid w:val="0050172A"/>
    <w:rsid w:val="00501A9E"/>
    <w:rsid w:val="00501CE7"/>
    <w:rsid w:val="00501F95"/>
    <w:rsid w:val="005022C1"/>
    <w:rsid w:val="005024CE"/>
    <w:rsid w:val="005032D8"/>
    <w:rsid w:val="0050366D"/>
    <w:rsid w:val="00503B4D"/>
    <w:rsid w:val="00503C04"/>
    <w:rsid w:val="00503CB8"/>
    <w:rsid w:val="00503D0A"/>
    <w:rsid w:val="00504115"/>
    <w:rsid w:val="00504A32"/>
    <w:rsid w:val="00504EE9"/>
    <w:rsid w:val="00505008"/>
    <w:rsid w:val="00506395"/>
    <w:rsid w:val="00506DDF"/>
    <w:rsid w:val="00506F91"/>
    <w:rsid w:val="0050715A"/>
    <w:rsid w:val="005071E4"/>
    <w:rsid w:val="00507462"/>
    <w:rsid w:val="00507CF2"/>
    <w:rsid w:val="00507D41"/>
    <w:rsid w:val="00510326"/>
    <w:rsid w:val="00510692"/>
    <w:rsid w:val="00510DD3"/>
    <w:rsid w:val="005111A2"/>
    <w:rsid w:val="00511DF4"/>
    <w:rsid w:val="00512505"/>
    <w:rsid w:val="00512ECB"/>
    <w:rsid w:val="00512F16"/>
    <w:rsid w:val="005136FC"/>
    <w:rsid w:val="0051456C"/>
    <w:rsid w:val="00515E21"/>
    <w:rsid w:val="00515E64"/>
    <w:rsid w:val="00515F4D"/>
    <w:rsid w:val="005169ED"/>
    <w:rsid w:val="00516A3D"/>
    <w:rsid w:val="00516BD4"/>
    <w:rsid w:val="005170C0"/>
    <w:rsid w:val="0051719E"/>
    <w:rsid w:val="005175CB"/>
    <w:rsid w:val="0051769D"/>
    <w:rsid w:val="00517DB0"/>
    <w:rsid w:val="005205C4"/>
    <w:rsid w:val="00520EE3"/>
    <w:rsid w:val="005212BD"/>
    <w:rsid w:val="00521636"/>
    <w:rsid w:val="00521649"/>
    <w:rsid w:val="00521750"/>
    <w:rsid w:val="00521CCE"/>
    <w:rsid w:val="00522802"/>
    <w:rsid w:val="005228E8"/>
    <w:rsid w:val="005229A4"/>
    <w:rsid w:val="0052306D"/>
    <w:rsid w:val="00523BC3"/>
    <w:rsid w:val="0052425D"/>
    <w:rsid w:val="00524851"/>
    <w:rsid w:val="00524EE0"/>
    <w:rsid w:val="0052506C"/>
    <w:rsid w:val="00525389"/>
    <w:rsid w:val="00525A2F"/>
    <w:rsid w:val="00525C01"/>
    <w:rsid w:val="00525E67"/>
    <w:rsid w:val="0052601B"/>
    <w:rsid w:val="00530811"/>
    <w:rsid w:val="00531339"/>
    <w:rsid w:val="00531780"/>
    <w:rsid w:val="00531DCC"/>
    <w:rsid w:val="00532538"/>
    <w:rsid w:val="00532AD1"/>
    <w:rsid w:val="00532F95"/>
    <w:rsid w:val="0053306C"/>
    <w:rsid w:val="00533101"/>
    <w:rsid w:val="005331A0"/>
    <w:rsid w:val="00534381"/>
    <w:rsid w:val="00534759"/>
    <w:rsid w:val="00534FF2"/>
    <w:rsid w:val="00535185"/>
    <w:rsid w:val="0053520A"/>
    <w:rsid w:val="005359FC"/>
    <w:rsid w:val="00535B91"/>
    <w:rsid w:val="00535F19"/>
    <w:rsid w:val="00535F4D"/>
    <w:rsid w:val="00536309"/>
    <w:rsid w:val="00536769"/>
    <w:rsid w:val="00536812"/>
    <w:rsid w:val="00537576"/>
    <w:rsid w:val="00540241"/>
    <w:rsid w:val="00540A5F"/>
    <w:rsid w:val="00540B9B"/>
    <w:rsid w:val="0054107E"/>
    <w:rsid w:val="00541334"/>
    <w:rsid w:val="0054243C"/>
    <w:rsid w:val="00542BC9"/>
    <w:rsid w:val="00542F64"/>
    <w:rsid w:val="00543348"/>
    <w:rsid w:val="00543767"/>
    <w:rsid w:val="00543CC8"/>
    <w:rsid w:val="00543F99"/>
    <w:rsid w:val="005442E8"/>
    <w:rsid w:val="0054442C"/>
    <w:rsid w:val="00544491"/>
    <w:rsid w:val="005446BD"/>
    <w:rsid w:val="00544EAF"/>
    <w:rsid w:val="0054532E"/>
    <w:rsid w:val="0054541A"/>
    <w:rsid w:val="00545875"/>
    <w:rsid w:val="005458F0"/>
    <w:rsid w:val="00547433"/>
    <w:rsid w:val="00547D8F"/>
    <w:rsid w:val="00550111"/>
    <w:rsid w:val="005501CC"/>
    <w:rsid w:val="00550285"/>
    <w:rsid w:val="00550516"/>
    <w:rsid w:val="005506FE"/>
    <w:rsid w:val="00550F1A"/>
    <w:rsid w:val="00552205"/>
    <w:rsid w:val="00552C1B"/>
    <w:rsid w:val="00552C71"/>
    <w:rsid w:val="005533FE"/>
    <w:rsid w:val="00553C5B"/>
    <w:rsid w:val="00553F0F"/>
    <w:rsid w:val="00553FFB"/>
    <w:rsid w:val="0055462E"/>
    <w:rsid w:val="00554B8E"/>
    <w:rsid w:val="00555079"/>
    <w:rsid w:val="0055607F"/>
    <w:rsid w:val="00556830"/>
    <w:rsid w:val="00556CDC"/>
    <w:rsid w:val="005571E6"/>
    <w:rsid w:val="0055722F"/>
    <w:rsid w:val="005572F2"/>
    <w:rsid w:val="00557C18"/>
    <w:rsid w:val="00557D08"/>
    <w:rsid w:val="00557EE9"/>
    <w:rsid w:val="0056038A"/>
    <w:rsid w:val="0056080B"/>
    <w:rsid w:val="00560826"/>
    <w:rsid w:val="005615F0"/>
    <w:rsid w:val="00561947"/>
    <w:rsid w:val="00563408"/>
    <w:rsid w:val="00563476"/>
    <w:rsid w:val="0056347C"/>
    <w:rsid w:val="00563959"/>
    <w:rsid w:val="00563C5B"/>
    <w:rsid w:val="005650AD"/>
    <w:rsid w:val="00565308"/>
    <w:rsid w:val="005653D6"/>
    <w:rsid w:val="00565AF0"/>
    <w:rsid w:val="00566208"/>
    <w:rsid w:val="00566497"/>
    <w:rsid w:val="0056707A"/>
    <w:rsid w:val="0056707F"/>
    <w:rsid w:val="0056744C"/>
    <w:rsid w:val="005674A0"/>
    <w:rsid w:val="005679A6"/>
    <w:rsid w:val="00567C07"/>
    <w:rsid w:val="005700E5"/>
    <w:rsid w:val="005703DD"/>
    <w:rsid w:val="005705FE"/>
    <w:rsid w:val="0057090F"/>
    <w:rsid w:val="00570A10"/>
    <w:rsid w:val="0057146C"/>
    <w:rsid w:val="005724F6"/>
    <w:rsid w:val="00572773"/>
    <w:rsid w:val="005728AA"/>
    <w:rsid w:val="005728B7"/>
    <w:rsid w:val="00572ADA"/>
    <w:rsid w:val="00572CC4"/>
    <w:rsid w:val="00572EBE"/>
    <w:rsid w:val="00573FAC"/>
    <w:rsid w:val="0057429E"/>
    <w:rsid w:val="00575104"/>
    <w:rsid w:val="00575250"/>
    <w:rsid w:val="005759F3"/>
    <w:rsid w:val="00576A62"/>
    <w:rsid w:val="00576AF6"/>
    <w:rsid w:val="00576F72"/>
    <w:rsid w:val="005777E3"/>
    <w:rsid w:val="005779F6"/>
    <w:rsid w:val="00577AA5"/>
    <w:rsid w:val="00580200"/>
    <w:rsid w:val="005809BF"/>
    <w:rsid w:val="005812B1"/>
    <w:rsid w:val="00581DCB"/>
    <w:rsid w:val="00581FCE"/>
    <w:rsid w:val="00582079"/>
    <w:rsid w:val="005823A1"/>
    <w:rsid w:val="005836D8"/>
    <w:rsid w:val="005836F8"/>
    <w:rsid w:val="00583E06"/>
    <w:rsid w:val="005847DE"/>
    <w:rsid w:val="00584A83"/>
    <w:rsid w:val="00585F71"/>
    <w:rsid w:val="00586806"/>
    <w:rsid w:val="00586A85"/>
    <w:rsid w:val="00586D68"/>
    <w:rsid w:val="00587D77"/>
    <w:rsid w:val="00590181"/>
    <w:rsid w:val="005904D6"/>
    <w:rsid w:val="00590547"/>
    <w:rsid w:val="005907B7"/>
    <w:rsid w:val="0059086F"/>
    <w:rsid w:val="005908EF"/>
    <w:rsid w:val="00590B48"/>
    <w:rsid w:val="00590E62"/>
    <w:rsid w:val="00590EAD"/>
    <w:rsid w:val="00590F23"/>
    <w:rsid w:val="005918FA"/>
    <w:rsid w:val="005926A0"/>
    <w:rsid w:val="00593691"/>
    <w:rsid w:val="00593A5A"/>
    <w:rsid w:val="00593E8C"/>
    <w:rsid w:val="005946B9"/>
    <w:rsid w:val="005948FE"/>
    <w:rsid w:val="00594996"/>
    <w:rsid w:val="00594AEE"/>
    <w:rsid w:val="00594B8D"/>
    <w:rsid w:val="00595323"/>
    <w:rsid w:val="00595CED"/>
    <w:rsid w:val="005963C3"/>
    <w:rsid w:val="005967E8"/>
    <w:rsid w:val="00596C8B"/>
    <w:rsid w:val="00596D00"/>
    <w:rsid w:val="00597508"/>
    <w:rsid w:val="0059762F"/>
    <w:rsid w:val="005A0A5F"/>
    <w:rsid w:val="005A0B57"/>
    <w:rsid w:val="005A0DC1"/>
    <w:rsid w:val="005A1681"/>
    <w:rsid w:val="005A1F03"/>
    <w:rsid w:val="005A2A7C"/>
    <w:rsid w:val="005A3570"/>
    <w:rsid w:val="005A3F05"/>
    <w:rsid w:val="005A3FDD"/>
    <w:rsid w:val="005A4722"/>
    <w:rsid w:val="005A4943"/>
    <w:rsid w:val="005A4EA3"/>
    <w:rsid w:val="005A51B1"/>
    <w:rsid w:val="005A52FA"/>
    <w:rsid w:val="005A5BF3"/>
    <w:rsid w:val="005A6C4F"/>
    <w:rsid w:val="005A6DF5"/>
    <w:rsid w:val="005A7118"/>
    <w:rsid w:val="005A7215"/>
    <w:rsid w:val="005A757C"/>
    <w:rsid w:val="005A76F4"/>
    <w:rsid w:val="005A7C3B"/>
    <w:rsid w:val="005B00B1"/>
    <w:rsid w:val="005B06BE"/>
    <w:rsid w:val="005B0E9B"/>
    <w:rsid w:val="005B19F6"/>
    <w:rsid w:val="005B2A3A"/>
    <w:rsid w:val="005B31DF"/>
    <w:rsid w:val="005B435A"/>
    <w:rsid w:val="005B49C0"/>
    <w:rsid w:val="005B4B7E"/>
    <w:rsid w:val="005B5211"/>
    <w:rsid w:val="005B5AFC"/>
    <w:rsid w:val="005B707C"/>
    <w:rsid w:val="005B74EF"/>
    <w:rsid w:val="005C038E"/>
    <w:rsid w:val="005C0884"/>
    <w:rsid w:val="005C2242"/>
    <w:rsid w:val="005C2F40"/>
    <w:rsid w:val="005C34F6"/>
    <w:rsid w:val="005C3E7C"/>
    <w:rsid w:val="005C4864"/>
    <w:rsid w:val="005C494C"/>
    <w:rsid w:val="005C4BE9"/>
    <w:rsid w:val="005C4D01"/>
    <w:rsid w:val="005C4D79"/>
    <w:rsid w:val="005C4E9E"/>
    <w:rsid w:val="005C5172"/>
    <w:rsid w:val="005C52BB"/>
    <w:rsid w:val="005C53C0"/>
    <w:rsid w:val="005C5908"/>
    <w:rsid w:val="005C66A7"/>
    <w:rsid w:val="005C6E4D"/>
    <w:rsid w:val="005C7321"/>
    <w:rsid w:val="005D1F57"/>
    <w:rsid w:val="005D1F76"/>
    <w:rsid w:val="005D2A72"/>
    <w:rsid w:val="005D300E"/>
    <w:rsid w:val="005D3810"/>
    <w:rsid w:val="005D384B"/>
    <w:rsid w:val="005D385A"/>
    <w:rsid w:val="005D3B8C"/>
    <w:rsid w:val="005D5087"/>
    <w:rsid w:val="005D529F"/>
    <w:rsid w:val="005D6AE9"/>
    <w:rsid w:val="005E0995"/>
    <w:rsid w:val="005E0CEC"/>
    <w:rsid w:val="005E1212"/>
    <w:rsid w:val="005E18CD"/>
    <w:rsid w:val="005E1F23"/>
    <w:rsid w:val="005E21C1"/>
    <w:rsid w:val="005E2497"/>
    <w:rsid w:val="005E2B1F"/>
    <w:rsid w:val="005E33B2"/>
    <w:rsid w:val="005E3FA4"/>
    <w:rsid w:val="005E43E1"/>
    <w:rsid w:val="005E5024"/>
    <w:rsid w:val="005E5D43"/>
    <w:rsid w:val="005E61A8"/>
    <w:rsid w:val="005E627B"/>
    <w:rsid w:val="005E6287"/>
    <w:rsid w:val="005E666F"/>
    <w:rsid w:val="005E67A6"/>
    <w:rsid w:val="005E6D4D"/>
    <w:rsid w:val="005E6D6B"/>
    <w:rsid w:val="005E6F39"/>
    <w:rsid w:val="005E703B"/>
    <w:rsid w:val="005E7C78"/>
    <w:rsid w:val="005E7FF9"/>
    <w:rsid w:val="005F01DE"/>
    <w:rsid w:val="005F06F4"/>
    <w:rsid w:val="005F1448"/>
    <w:rsid w:val="005F225F"/>
    <w:rsid w:val="005F2405"/>
    <w:rsid w:val="005F243F"/>
    <w:rsid w:val="005F2551"/>
    <w:rsid w:val="005F275C"/>
    <w:rsid w:val="005F2901"/>
    <w:rsid w:val="005F2B98"/>
    <w:rsid w:val="005F34E0"/>
    <w:rsid w:val="005F4789"/>
    <w:rsid w:val="005F4BE5"/>
    <w:rsid w:val="005F4D20"/>
    <w:rsid w:val="005F5AD6"/>
    <w:rsid w:val="005F5ADA"/>
    <w:rsid w:val="005F5E77"/>
    <w:rsid w:val="005F5E85"/>
    <w:rsid w:val="005F6419"/>
    <w:rsid w:val="005F6F7B"/>
    <w:rsid w:val="005F6FEB"/>
    <w:rsid w:val="005F71B5"/>
    <w:rsid w:val="005F75DC"/>
    <w:rsid w:val="005F7A4A"/>
    <w:rsid w:val="005F7D30"/>
    <w:rsid w:val="00600B9B"/>
    <w:rsid w:val="006011AB"/>
    <w:rsid w:val="00601984"/>
    <w:rsid w:val="006020FB"/>
    <w:rsid w:val="00602244"/>
    <w:rsid w:val="00603B57"/>
    <w:rsid w:val="0060407B"/>
    <w:rsid w:val="006046B1"/>
    <w:rsid w:val="006046DC"/>
    <w:rsid w:val="00605944"/>
    <w:rsid w:val="00605ACB"/>
    <w:rsid w:val="00605BEC"/>
    <w:rsid w:val="00606679"/>
    <w:rsid w:val="006071C1"/>
    <w:rsid w:val="0060737B"/>
    <w:rsid w:val="00607596"/>
    <w:rsid w:val="00607850"/>
    <w:rsid w:val="006078F1"/>
    <w:rsid w:val="00607FCA"/>
    <w:rsid w:val="00610508"/>
    <w:rsid w:val="00610BA7"/>
    <w:rsid w:val="00610C09"/>
    <w:rsid w:val="00611950"/>
    <w:rsid w:val="00611D4B"/>
    <w:rsid w:val="0061231F"/>
    <w:rsid w:val="00612508"/>
    <w:rsid w:val="00612BEB"/>
    <w:rsid w:val="00613861"/>
    <w:rsid w:val="00613E9C"/>
    <w:rsid w:val="00614196"/>
    <w:rsid w:val="00614B12"/>
    <w:rsid w:val="00615227"/>
    <w:rsid w:val="00615707"/>
    <w:rsid w:val="00616EE9"/>
    <w:rsid w:val="00617400"/>
    <w:rsid w:val="0061757F"/>
    <w:rsid w:val="00621459"/>
    <w:rsid w:val="006220C0"/>
    <w:rsid w:val="00622132"/>
    <w:rsid w:val="00622CF8"/>
    <w:rsid w:val="00624ABB"/>
    <w:rsid w:val="0062504C"/>
    <w:rsid w:val="006259F0"/>
    <w:rsid w:val="00625DE5"/>
    <w:rsid w:val="0062608D"/>
    <w:rsid w:val="00626609"/>
    <w:rsid w:val="00626825"/>
    <w:rsid w:val="00627138"/>
    <w:rsid w:val="0062756D"/>
    <w:rsid w:val="00627664"/>
    <w:rsid w:val="006278CC"/>
    <w:rsid w:val="006279A8"/>
    <w:rsid w:val="00627AAF"/>
    <w:rsid w:val="00627AB9"/>
    <w:rsid w:val="00627AF3"/>
    <w:rsid w:val="00627F42"/>
    <w:rsid w:val="00630CDD"/>
    <w:rsid w:val="006311D4"/>
    <w:rsid w:val="00631564"/>
    <w:rsid w:val="00631776"/>
    <w:rsid w:val="00632345"/>
    <w:rsid w:val="0063597A"/>
    <w:rsid w:val="00636058"/>
    <w:rsid w:val="006361FD"/>
    <w:rsid w:val="00636233"/>
    <w:rsid w:val="00636556"/>
    <w:rsid w:val="0063656D"/>
    <w:rsid w:val="00636CEE"/>
    <w:rsid w:val="00637CB2"/>
    <w:rsid w:val="00637CF5"/>
    <w:rsid w:val="00640858"/>
    <w:rsid w:val="006408B8"/>
    <w:rsid w:val="00641D73"/>
    <w:rsid w:val="00641ECC"/>
    <w:rsid w:val="00642E39"/>
    <w:rsid w:val="00644312"/>
    <w:rsid w:val="0064476D"/>
    <w:rsid w:val="00645006"/>
    <w:rsid w:val="006458B9"/>
    <w:rsid w:val="00646350"/>
    <w:rsid w:val="00646551"/>
    <w:rsid w:val="006467F1"/>
    <w:rsid w:val="00646A94"/>
    <w:rsid w:val="00646DF3"/>
    <w:rsid w:val="00650B95"/>
    <w:rsid w:val="00650DBC"/>
    <w:rsid w:val="0065124C"/>
    <w:rsid w:val="00651653"/>
    <w:rsid w:val="0065225F"/>
    <w:rsid w:val="00652329"/>
    <w:rsid w:val="00652A0D"/>
    <w:rsid w:val="00653374"/>
    <w:rsid w:val="00653556"/>
    <w:rsid w:val="0065436B"/>
    <w:rsid w:val="006543D0"/>
    <w:rsid w:val="006549EE"/>
    <w:rsid w:val="00654A87"/>
    <w:rsid w:val="00655645"/>
    <w:rsid w:val="0065580D"/>
    <w:rsid w:val="006566AE"/>
    <w:rsid w:val="00656978"/>
    <w:rsid w:val="00656B44"/>
    <w:rsid w:val="00657494"/>
    <w:rsid w:val="00660043"/>
    <w:rsid w:val="00660703"/>
    <w:rsid w:val="00660E01"/>
    <w:rsid w:val="0066123C"/>
    <w:rsid w:val="00661450"/>
    <w:rsid w:val="00661C11"/>
    <w:rsid w:val="00662D2E"/>
    <w:rsid w:val="00663340"/>
    <w:rsid w:val="0066338C"/>
    <w:rsid w:val="00663D2F"/>
    <w:rsid w:val="00663D89"/>
    <w:rsid w:val="006643D3"/>
    <w:rsid w:val="00664591"/>
    <w:rsid w:val="00664950"/>
    <w:rsid w:val="00664E4F"/>
    <w:rsid w:val="00666712"/>
    <w:rsid w:val="00666EBB"/>
    <w:rsid w:val="00667251"/>
    <w:rsid w:val="0067079F"/>
    <w:rsid w:val="00670BEA"/>
    <w:rsid w:val="006711DC"/>
    <w:rsid w:val="00671DB2"/>
    <w:rsid w:val="006720C8"/>
    <w:rsid w:val="0067368B"/>
    <w:rsid w:val="00673C13"/>
    <w:rsid w:val="00673F08"/>
    <w:rsid w:val="0067409F"/>
    <w:rsid w:val="006748FE"/>
    <w:rsid w:val="00674B95"/>
    <w:rsid w:val="00674F83"/>
    <w:rsid w:val="00675E0A"/>
    <w:rsid w:val="00675E8B"/>
    <w:rsid w:val="00676C47"/>
    <w:rsid w:val="006771D5"/>
    <w:rsid w:val="00680C45"/>
    <w:rsid w:val="00680E87"/>
    <w:rsid w:val="00681201"/>
    <w:rsid w:val="00681E5B"/>
    <w:rsid w:val="006820F8"/>
    <w:rsid w:val="006826C3"/>
    <w:rsid w:val="0068281A"/>
    <w:rsid w:val="00682B33"/>
    <w:rsid w:val="00682E22"/>
    <w:rsid w:val="0068310F"/>
    <w:rsid w:val="00683220"/>
    <w:rsid w:val="0068364D"/>
    <w:rsid w:val="00683A28"/>
    <w:rsid w:val="00683BB1"/>
    <w:rsid w:val="00683F67"/>
    <w:rsid w:val="00684233"/>
    <w:rsid w:val="006860CA"/>
    <w:rsid w:val="006867BB"/>
    <w:rsid w:val="00686C11"/>
    <w:rsid w:val="00686E2F"/>
    <w:rsid w:val="00687014"/>
    <w:rsid w:val="00687406"/>
    <w:rsid w:val="00687B50"/>
    <w:rsid w:val="00687FA0"/>
    <w:rsid w:val="00690D1F"/>
    <w:rsid w:val="006919A6"/>
    <w:rsid w:val="00691C15"/>
    <w:rsid w:val="00691E21"/>
    <w:rsid w:val="0069215E"/>
    <w:rsid w:val="00692833"/>
    <w:rsid w:val="00692AFC"/>
    <w:rsid w:val="00692B85"/>
    <w:rsid w:val="00692C42"/>
    <w:rsid w:val="00693329"/>
    <w:rsid w:val="0069390A"/>
    <w:rsid w:val="00694C89"/>
    <w:rsid w:val="0069542D"/>
    <w:rsid w:val="006954FD"/>
    <w:rsid w:val="006957C2"/>
    <w:rsid w:val="00695E51"/>
    <w:rsid w:val="00696407"/>
    <w:rsid w:val="00696827"/>
    <w:rsid w:val="0069771A"/>
    <w:rsid w:val="00697F1A"/>
    <w:rsid w:val="006A01DA"/>
    <w:rsid w:val="006A0B1B"/>
    <w:rsid w:val="006A19DF"/>
    <w:rsid w:val="006A1A10"/>
    <w:rsid w:val="006A1B6A"/>
    <w:rsid w:val="006A1FDA"/>
    <w:rsid w:val="006A3222"/>
    <w:rsid w:val="006A3F8A"/>
    <w:rsid w:val="006A41A7"/>
    <w:rsid w:val="006A4348"/>
    <w:rsid w:val="006A590F"/>
    <w:rsid w:val="006A776A"/>
    <w:rsid w:val="006A7EC7"/>
    <w:rsid w:val="006B0625"/>
    <w:rsid w:val="006B0722"/>
    <w:rsid w:val="006B0AD4"/>
    <w:rsid w:val="006B1142"/>
    <w:rsid w:val="006B1233"/>
    <w:rsid w:val="006B1B17"/>
    <w:rsid w:val="006B2B42"/>
    <w:rsid w:val="006B2E86"/>
    <w:rsid w:val="006B337C"/>
    <w:rsid w:val="006B3D22"/>
    <w:rsid w:val="006B3F3E"/>
    <w:rsid w:val="006B4694"/>
    <w:rsid w:val="006B4DC6"/>
    <w:rsid w:val="006B57B9"/>
    <w:rsid w:val="006B599E"/>
    <w:rsid w:val="006B5EA9"/>
    <w:rsid w:val="006B61AD"/>
    <w:rsid w:val="006B66A9"/>
    <w:rsid w:val="006B6A16"/>
    <w:rsid w:val="006B6EAA"/>
    <w:rsid w:val="006B6F51"/>
    <w:rsid w:val="006B7010"/>
    <w:rsid w:val="006B7632"/>
    <w:rsid w:val="006B7969"/>
    <w:rsid w:val="006B79BC"/>
    <w:rsid w:val="006B7FE2"/>
    <w:rsid w:val="006C003A"/>
    <w:rsid w:val="006C0318"/>
    <w:rsid w:val="006C059A"/>
    <w:rsid w:val="006C14A8"/>
    <w:rsid w:val="006C16AE"/>
    <w:rsid w:val="006C18B2"/>
    <w:rsid w:val="006C21E4"/>
    <w:rsid w:val="006C26DB"/>
    <w:rsid w:val="006C327D"/>
    <w:rsid w:val="006C3727"/>
    <w:rsid w:val="006C39EA"/>
    <w:rsid w:val="006C3BDD"/>
    <w:rsid w:val="006C3C8A"/>
    <w:rsid w:val="006C3DF0"/>
    <w:rsid w:val="006C4172"/>
    <w:rsid w:val="006C511F"/>
    <w:rsid w:val="006C53A9"/>
    <w:rsid w:val="006C5ABE"/>
    <w:rsid w:val="006C5BCC"/>
    <w:rsid w:val="006C5CF3"/>
    <w:rsid w:val="006C686D"/>
    <w:rsid w:val="006C69E7"/>
    <w:rsid w:val="006C6D8C"/>
    <w:rsid w:val="006C6EEA"/>
    <w:rsid w:val="006C6F7B"/>
    <w:rsid w:val="006C7453"/>
    <w:rsid w:val="006C7DA4"/>
    <w:rsid w:val="006D0830"/>
    <w:rsid w:val="006D0D8C"/>
    <w:rsid w:val="006D1DC1"/>
    <w:rsid w:val="006D22E3"/>
    <w:rsid w:val="006D24E5"/>
    <w:rsid w:val="006D27B4"/>
    <w:rsid w:val="006D2D41"/>
    <w:rsid w:val="006D2FD4"/>
    <w:rsid w:val="006D3276"/>
    <w:rsid w:val="006D3B14"/>
    <w:rsid w:val="006D473C"/>
    <w:rsid w:val="006D5798"/>
    <w:rsid w:val="006D5BE5"/>
    <w:rsid w:val="006D5DE3"/>
    <w:rsid w:val="006D6146"/>
    <w:rsid w:val="006D78CD"/>
    <w:rsid w:val="006E02B2"/>
    <w:rsid w:val="006E077A"/>
    <w:rsid w:val="006E0AFF"/>
    <w:rsid w:val="006E0F51"/>
    <w:rsid w:val="006E14C4"/>
    <w:rsid w:val="006E269B"/>
    <w:rsid w:val="006E3005"/>
    <w:rsid w:val="006E30E1"/>
    <w:rsid w:val="006E4668"/>
    <w:rsid w:val="006E4D2C"/>
    <w:rsid w:val="006E4E9E"/>
    <w:rsid w:val="006E534E"/>
    <w:rsid w:val="006E61C6"/>
    <w:rsid w:val="006E66B9"/>
    <w:rsid w:val="006E6D36"/>
    <w:rsid w:val="006E6F9C"/>
    <w:rsid w:val="006E71A8"/>
    <w:rsid w:val="006E7D00"/>
    <w:rsid w:val="006E7D08"/>
    <w:rsid w:val="006E7EA9"/>
    <w:rsid w:val="006E7F19"/>
    <w:rsid w:val="006F074C"/>
    <w:rsid w:val="006F15B2"/>
    <w:rsid w:val="006F16B5"/>
    <w:rsid w:val="006F16CA"/>
    <w:rsid w:val="006F18AC"/>
    <w:rsid w:val="006F1EF5"/>
    <w:rsid w:val="006F2205"/>
    <w:rsid w:val="006F2E1D"/>
    <w:rsid w:val="006F3225"/>
    <w:rsid w:val="006F323D"/>
    <w:rsid w:val="006F3402"/>
    <w:rsid w:val="006F3E8A"/>
    <w:rsid w:val="006F43EB"/>
    <w:rsid w:val="006F50D8"/>
    <w:rsid w:val="006F5820"/>
    <w:rsid w:val="0070017E"/>
    <w:rsid w:val="00701A99"/>
    <w:rsid w:val="007021C8"/>
    <w:rsid w:val="007038BD"/>
    <w:rsid w:val="0070456C"/>
    <w:rsid w:val="00704719"/>
    <w:rsid w:val="00705911"/>
    <w:rsid w:val="0070591D"/>
    <w:rsid w:val="00705C31"/>
    <w:rsid w:val="00706961"/>
    <w:rsid w:val="00706E42"/>
    <w:rsid w:val="00707587"/>
    <w:rsid w:val="00707EF8"/>
    <w:rsid w:val="00710391"/>
    <w:rsid w:val="0071076E"/>
    <w:rsid w:val="00710890"/>
    <w:rsid w:val="0071129A"/>
    <w:rsid w:val="007112DE"/>
    <w:rsid w:val="00711AA2"/>
    <w:rsid w:val="00711F92"/>
    <w:rsid w:val="0071231C"/>
    <w:rsid w:val="0071278B"/>
    <w:rsid w:val="00712949"/>
    <w:rsid w:val="007129B3"/>
    <w:rsid w:val="00712A69"/>
    <w:rsid w:val="0071318B"/>
    <w:rsid w:val="00713AAF"/>
    <w:rsid w:val="00713FF0"/>
    <w:rsid w:val="007140AA"/>
    <w:rsid w:val="007145FF"/>
    <w:rsid w:val="00714B3F"/>
    <w:rsid w:val="0071538E"/>
    <w:rsid w:val="00716050"/>
    <w:rsid w:val="0071630F"/>
    <w:rsid w:val="00716722"/>
    <w:rsid w:val="00717996"/>
    <w:rsid w:val="00717E62"/>
    <w:rsid w:val="007216CE"/>
    <w:rsid w:val="0072249F"/>
    <w:rsid w:val="00722A1F"/>
    <w:rsid w:val="00722F7A"/>
    <w:rsid w:val="007230FB"/>
    <w:rsid w:val="00723676"/>
    <w:rsid w:val="0072427B"/>
    <w:rsid w:val="00726FB9"/>
    <w:rsid w:val="0072752F"/>
    <w:rsid w:val="00727696"/>
    <w:rsid w:val="00727D89"/>
    <w:rsid w:val="00727FBD"/>
    <w:rsid w:val="007316A3"/>
    <w:rsid w:val="00731E46"/>
    <w:rsid w:val="00731E57"/>
    <w:rsid w:val="00732E3F"/>
    <w:rsid w:val="0073396E"/>
    <w:rsid w:val="00734982"/>
    <w:rsid w:val="00734D08"/>
    <w:rsid w:val="0073515C"/>
    <w:rsid w:val="007366AB"/>
    <w:rsid w:val="00736938"/>
    <w:rsid w:val="00736D0A"/>
    <w:rsid w:val="00736E85"/>
    <w:rsid w:val="007370DF"/>
    <w:rsid w:val="00737A43"/>
    <w:rsid w:val="007405DB"/>
    <w:rsid w:val="00740B45"/>
    <w:rsid w:val="00740DD1"/>
    <w:rsid w:val="00740E32"/>
    <w:rsid w:val="00741095"/>
    <w:rsid w:val="00742100"/>
    <w:rsid w:val="0074228C"/>
    <w:rsid w:val="00742587"/>
    <w:rsid w:val="00742799"/>
    <w:rsid w:val="007427EE"/>
    <w:rsid w:val="00743AD4"/>
    <w:rsid w:val="00743B2D"/>
    <w:rsid w:val="007440D8"/>
    <w:rsid w:val="007442FF"/>
    <w:rsid w:val="00744DFE"/>
    <w:rsid w:val="007450C4"/>
    <w:rsid w:val="00745ACA"/>
    <w:rsid w:val="00746F25"/>
    <w:rsid w:val="00747168"/>
    <w:rsid w:val="0074728E"/>
    <w:rsid w:val="007473D1"/>
    <w:rsid w:val="00750ADA"/>
    <w:rsid w:val="00750B69"/>
    <w:rsid w:val="00750DCB"/>
    <w:rsid w:val="00750F9A"/>
    <w:rsid w:val="00751032"/>
    <w:rsid w:val="00751515"/>
    <w:rsid w:val="0075224D"/>
    <w:rsid w:val="007524E4"/>
    <w:rsid w:val="00752578"/>
    <w:rsid w:val="007527CD"/>
    <w:rsid w:val="0075294F"/>
    <w:rsid w:val="00753C88"/>
    <w:rsid w:val="00754757"/>
    <w:rsid w:val="00754D2F"/>
    <w:rsid w:val="00754DF1"/>
    <w:rsid w:val="00754FD3"/>
    <w:rsid w:val="007554D8"/>
    <w:rsid w:val="0075662A"/>
    <w:rsid w:val="00756D04"/>
    <w:rsid w:val="00756F54"/>
    <w:rsid w:val="007570F4"/>
    <w:rsid w:val="007573AB"/>
    <w:rsid w:val="0075759D"/>
    <w:rsid w:val="007576E1"/>
    <w:rsid w:val="00757827"/>
    <w:rsid w:val="00757DDA"/>
    <w:rsid w:val="007601FB"/>
    <w:rsid w:val="00761455"/>
    <w:rsid w:val="007626F3"/>
    <w:rsid w:val="007635DE"/>
    <w:rsid w:val="00764274"/>
    <w:rsid w:val="00764723"/>
    <w:rsid w:val="0076496A"/>
    <w:rsid w:val="00765100"/>
    <w:rsid w:val="00765CBA"/>
    <w:rsid w:val="0076633F"/>
    <w:rsid w:val="00766BF7"/>
    <w:rsid w:val="007674EF"/>
    <w:rsid w:val="00767FD6"/>
    <w:rsid w:val="00770EF5"/>
    <w:rsid w:val="00771078"/>
    <w:rsid w:val="0077118E"/>
    <w:rsid w:val="007716FA"/>
    <w:rsid w:val="00771D28"/>
    <w:rsid w:val="00773500"/>
    <w:rsid w:val="007737DC"/>
    <w:rsid w:val="00773D60"/>
    <w:rsid w:val="007741D0"/>
    <w:rsid w:val="00774DD6"/>
    <w:rsid w:val="007757B2"/>
    <w:rsid w:val="00775ED5"/>
    <w:rsid w:val="0077651D"/>
    <w:rsid w:val="007772A6"/>
    <w:rsid w:val="00777BD9"/>
    <w:rsid w:val="00780200"/>
    <w:rsid w:val="00780497"/>
    <w:rsid w:val="00780BC3"/>
    <w:rsid w:val="00780EBF"/>
    <w:rsid w:val="00781169"/>
    <w:rsid w:val="00781434"/>
    <w:rsid w:val="007818E3"/>
    <w:rsid w:val="00781B87"/>
    <w:rsid w:val="00782509"/>
    <w:rsid w:val="0078293B"/>
    <w:rsid w:val="00782F4B"/>
    <w:rsid w:val="00783908"/>
    <w:rsid w:val="0078443F"/>
    <w:rsid w:val="007844DB"/>
    <w:rsid w:val="007848D9"/>
    <w:rsid w:val="00784D14"/>
    <w:rsid w:val="00784E62"/>
    <w:rsid w:val="00784ED4"/>
    <w:rsid w:val="00785232"/>
    <w:rsid w:val="007855E6"/>
    <w:rsid w:val="0078572A"/>
    <w:rsid w:val="00787357"/>
    <w:rsid w:val="00787C60"/>
    <w:rsid w:val="0078B70E"/>
    <w:rsid w:val="0079005A"/>
    <w:rsid w:val="00790085"/>
    <w:rsid w:val="00790C2B"/>
    <w:rsid w:val="00790EE3"/>
    <w:rsid w:val="0079109F"/>
    <w:rsid w:val="00791109"/>
    <w:rsid w:val="0079129F"/>
    <w:rsid w:val="007914C1"/>
    <w:rsid w:val="00791509"/>
    <w:rsid w:val="00791B64"/>
    <w:rsid w:val="007923B9"/>
    <w:rsid w:val="00792A81"/>
    <w:rsid w:val="00792B5E"/>
    <w:rsid w:val="00792D3E"/>
    <w:rsid w:val="00794432"/>
    <w:rsid w:val="007949E2"/>
    <w:rsid w:val="00795042"/>
    <w:rsid w:val="007950A0"/>
    <w:rsid w:val="00795361"/>
    <w:rsid w:val="007959AD"/>
    <w:rsid w:val="00795EF5"/>
    <w:rsid w:val="007961CB"/>
    <w:rsid w:val="007970E1"/>
    <w:rsid w:val="00797304"/>
    <w:rsid w:val="0079797E"/>
    <w:rsid w:val="00797A41"/>
    <w:rsid w:val="00797D1F"/>
    <w:rsid w:val="007A0132"/>
    <w:rsid w:val="007A083F"/>
    <w:rsid w:val="007A12F5"/>
    <w:rsid w:val="007A1462"/>
    <w:rsid w:val="007A26EA"/>
    <w:rsid w:val="007A2C34"/>
    <w:rsid w:val="007A2DED"/>
    <w:rsid w:val="007A2FF9"/>
    <w:rsid w:val="007A3584"/>
    <w:rsid w:val="007A3836"/>
    <w:rsid w:val="007A3E54"/>
    <w:rsid w:val="007A4E13"/>
    <w:rsid w:val="007A64C8"/>
    <w:rsid w:val="007A6530"/>
    <w:rsid w:val="007A67EE"/>
    <w:rsid w:val="007A69FA"/>
    <w:rsid w:val="007A7300"/>
    <w:rsid w:val="007A798D"/>
    <w:rsid w:val="007A7D94"/>
    <w:rsid w:val="007B08CD"/>
    <w:rsid w:val="007B0B1E"/>
    <w:rsid w:val="007B0BAB"/>
    <w:rsid w:val="007B0D39"/>
    <w:rsid w:val="007B18D2"/>
    <w:rsid w:val="007B2510"/>
    <w:rsid w:val="007B32F7"/>
    <w:rsid w:val="007B3802"/>
    <w:rsid w:val="007B3804"/>
    <w:rsid w:val="007B425F"/>
    <w:rsid w:val="007B48FB"/>
    <w:rsid w:val="007B4C8E"/>
    <w:rsid w:val="007B5DCE"/>
    <w:rsid w:val="007B62B9"/>
    <w:rsid w:val="007B6451"/>
    <w:rsid w:val="007B654B"/>
    <w:rsid w:val="007B6785"/>
    <w:rsid w:val="007B699F"/>
    <w:rsid w:val="007B7437"/>
    <w:rsid w:val="007C1B29"/>
    <w:rsid w:val="007C2EC2"/>
    <w:rsid w:val="007C31C8"/>
    <w:rsid w:val="007C324C"/>
    <w:rsid w:val="007C368C"/>
    <w:rsid w:val="007C3838"/>
    <w:rsid w:val="007C3B7B"/>
    <w:rsid w:val="007C3ED0"/>
    <w:rsid w:val="007C3FCD"/>
    <w:rsid w:val="007C4A9A"/>
    <w:rsid w:val="007C4DCF"/>
    <w:rsid w:val="007C5599"/>
    <w:rsid w:val="007C6230"/>
    <w:rsid w:val="007C63EA"/>
    <w:rsid w:val="007C6E59"/>
    <w:rsid w:val="007C779E"/>
    <w:rsid w:val="007C7931"/>
    <w:rsid w:val="007D063F"/>
    <w:rsid w:val="007D2B36"/>
    <w:rsid w:val="007D38E6"/>
    <w:rsid w:val="007D3C20"/>
    <w:rsid w:val="007D413A"/>
    <w:rsid w:val="007D4BDC"/>
    <w:rsid w:val="007D5044"/>
    <w:rsid w:val="007D54CF"/>
    <w:rsid w:val="007D5DB0"/>
    <w:rsid w:val="007D63F2"/>
    <w:rsid w:val="007D647B"/>
    <w:rsid w:val="007D67D0"/>
    <w:rsid w:val="007D6B99"/>
    <w:rsid w:val="007D6FB3"/>
    <w:rsid w:val="007D7281"/>
    <w:rsid w:val="007D72F3"/>
    <w:rsid w:val="007D74DC"/>
    <w:rsid w:val="007D7B8A"/>
    <w:rsid w:val="007D7E8D"/>
    <w:rsid w:val="007E0515"/>
    <w:rsid w:val="007E0B75"/>
    <w:rsid w:val="007E0EC1"/>
    <w:rsid w:val="007E1D16"/>
    <w:rsid w:val="007E21AC"/>
    <w:rsid w:val="007E2298"/>
    <w:rsid w:val="007E2848"/>
    <w:rsid w:val="007E29C7"/>
    <w:rsid w:val="007E2EAA"/>
    <w:rsid w:val="007E36F4"/>
    <w:rsid w:val="007E4006"/>
    <w:rsid w:val="007E427B"/>
    <w:rsid w:val="007E515F"/>
    <w:rsid w:val="007E54CF"/>
    <w:rsid w:val="007E63AD"/>
    <w:rsid w:val="007E6E81"/>
    <w:rsid w:val="007E7E5D"/>
    <w:rsid w:val="007E7F4F"/>
    <w:rsid w:val="007F02C6"/>
    <w:rsid w:val="007F0A7E"/>
    <w:rsid w:val="007F187B"/>
    <w:rsid w:val="007F28B1"/>
    <w:rsid w:val="007F3468"/>
    <w:rsid w:val="007F3793"/>
    <w:rsid w:val="007F3A9A"/>
    <w:rsid w:val="007F4B34"/>
    <w:rsid w:val="007F4B85"/>
    <w:rsid w:val="007F4CAD"/>
    <w:rsid w:val="007F4EBA"/>
    <w:rsid w:val="007F59E5"/>
    <w:rsid w:val="007F632E"/>
    <w:rsid w:val="007F65B1"/>
    <w:rsid w:val="007F6CA5"/>
    <w:rsid w:val="007F6CBD"/>
    <w:rsid w:val="007F6DB7"/>
    <w:rsid w:val="007F7157"/>
    <w:rsid w:val="007F72E3"/>
    <w:rsid w:val="007F771E"/>
    <w:rsid w:val="007F79D6"/>
    <w:rsid w:val="0080009F"/>
    <w:rsid w:val="008002E4"/>
    <w:rsid w:val="00800A2A"/>
    <w:rsid w:val="008014B6"/>
    <w:rsid w:val="00801728"/>
    <w:rsid w:val="008027C0"/>
    <w:rsid w:val="008027C8"/>
    <w:rsid w:val="00803775"/>
    <w:rsid w:val="008037DD"/>
    <w:rsid w:val="00804675"/>
    <w:rsid w:val="00804AD4"/>
    <w:rsid w:val="0080588B"/>
    <w:rsid w:val="00806A76"/>
    <w:rsid w:val="0080711C"/>
    <w:rsid w:val="00807CFB"/>
    <w:rsid w:val="00807FC8"/>
    <w:rsid w:val="00810282"/>
    <w:rsid w:val="00810671"/>
    <w:rsid w:val="00810846"/>
    <w:rsid w:val="00810D3D"/>
    <w:rsid w:val="008114DA"/>
    <w:rsid w:val="00811A93"/>
    <w:rsid w:val="00811C9D"/>
    <w:rsid w:val="00811D7B"/>
    <w:rsid w:val="0081325C"/>
    <w:rsid w:val="00813371"/>
    <w:rsid w:val="00813627"/>
    <w:rsid w:val="00813CA8"/>
    <w:rsid w:val="0081410F"/>
    <w:rsid w:val="0081526F"/>
    <w:rsid w:val="00815753"/>
    <w:rsid w:val="00815CC8"/>
    <w:rsid w:val="00815EB7"/>
    <w:rsid w:val="0081623A"/>
    <w:rsid w:val="008164AF"/>
    <w:rsid w:val="008167CD"/>
    <w:rsid w:val="00816C80"/>
    <w:rsid w:val="00816D0E"/>
    <w:rsid w:val="0082013D"/>
    <w:rsid w:val="008204F0"/>
    <w:rsid w:val="00820CE4"/>
    <w:rsid w:val="008217F3"/>
    <w:rsid w:val="0082298B"/>
    <w:rsid w:val="00822D92"/>
    <w:rsid w:val="00822F60"/>
    <w:rsid w:val="00823078"/>
    <w:rsid w:val="008232C1"/>
    <w:rsid w:val="0082441C"/>
    <w:rsid w:val="00824964"/>
    <w:rsid w:val="0082583A"/>
    <w:rsid w:val="00826B57"/>
    <w:rsid w:val="0082703C"/>
    <w:rsid w:val="0082716F"/>
    <w:rsid w:val="00827759"/>
    <w:rsid w:val="00827A44"/>
    <w:rsid w:val="00830FB9"/>
    <w:rsid w:val="0083185C"/>
    <w:rsid w:val="00831E4D"/>
    <w:rsid w:val="00832052"/>
    <w:rsid w:val="00832281"/>
    <w:rsid w:val="00832452"/>
    <w:rsid w:val="00833305"/>
    <w:rsid w:val="00833922"/>
    <w:rsid w:val="00834E5C"/>
    <w:rsid w:val="00834F6D"/>
    <w:rsid w:val="00835ED4"/>
    <w:rsid w:val="008368F0"/>
    <w:rsid w:val="00837010"/>
    <w:rsid w:val="008370AA"/>
    <w:rsid w:val="008409C4"/>
    <w:rsid w:val="00841BCD"/>
    <w:rsid w:val="00842095"/>
    <w:rsid w:val="00842528"/>
    <w:rsid w:val="008433D9"/>
    <w:rsid w:val="00843600"/>
    <w:rsid w:val="008439B1"/>
    <w:rsid w:val="00844DF3"/>
    <w:rsid w:val="00844E16"/>
    <w:rsid w:val="008457C5"/>
    <w:rsid w:val="00846049"/>
    <w:rsid w:val="00846C76"/>
    <w:rsid w:val="00847E31"/>
    <w:rsid w:val="008500B5"/>
    <w:rsid w:val="00850168"/>
    <w:rsid w:val="0085059C"/>
    <w:rsid w:val="008509B0"/>
    <w:rsid w:val="00850EE3"/>
    <w:rsid w:val="0085170F"/>
    <w:rsid w:val="008521B8"/>
    <w:rsid w:val="0085257C"/>
    <w:rsid w:val="008526B9"/>
    <w:rsid w:val="008531B1"/>
    <w:rsid w:val="00853B11"/>
    <w:rsid w:val="00853F54"/>
    <w:rsid w:val="008544F2"/>
    <w:rsid w:val="008547E0"/>
    <w:rsid w:val="0085660F"/>
    <w:rsid w:val="0085713F"/>
    <w:rsid w:val="0085797A"/>
    <w:rsid w:val="00857DC8"/>
    <w:rsid w:val="0086009E"/>
    <w:rsid w:val="00860720"/>
    <w:rsid w:val="008607D3"/>
    <w:rsid w:val="0086118C"/>
    <w:rsid w:val="008612D7"/>
    <w:rsid w:val="008615E8"/>
    <w:rsid w:val="00861C1C"/>
    <w:rsid w:val="0086265D"/>
    <w:rsid w:val="0086486F"/>
    <w:rsid w:val="00865084"/>
    <w:rsid w:val="008655DE"/>
    <w:rsid w:val="0086640B"/>
    <w:rsid w:val="008665A3"/>
    <w:rsid w:val="00866AA8"/>
    <w:rsid w:val="00866FA0"/>
    <w:rsid w:val="008674D3"/>
    <w:rsid w:val="008675EA"/>
    <w:rsid w:val="00867789"/>
    <w:rsid w:val="00867855"/>
    <w:rsid w:val="008701C8"/>
    <w:rsid w:val="00870514"/>
    <w:rsid w:val="00871025"/>
    <w:rsid w:val="008712C9"/>
    <w:rsid w:val="008715B2"/>
    <w:rsid w:val="00871ADD"/>
    <w:rsid w:val="00871E95"/>
    <w:rsid w:val="00872A6B"/>
    <w:rsid w:val="00872EB9"/>
    <w:rsid w:val="008733DE"/>
    <w:rsid w:val="00873512"/>
    <w:rsid w:val="008736FB"/>
    <w:rsid w:val="008744B3"/>
    <w:rsid w:val="00874E12"/>
    <w:rsid w:val="0087565C"/>
    <w:rsid w:val="00875A64"/>
    <w:rsid w:val="0087693F"/>
    <w:rsid w:val="008773FE"/>
    <w:rsid w:val="00877D02"/>
    <w:rsid w:val="00877D0F"/>
    <w:rsid w:val="00877DEC"/>
    <w:rsid w:val="008801B5"/>
    <w:rsid w:val="008806D7"/>
    <w:rsid w:val="00880715"/>
    <w:rsid w:val="0088092B"/>
    <w:rsid w:val="00881639"/>
    <w:rsid w:val="00881976"/>
    <w:rsid w:val="00882365"/>
    <w:rsid w:val="0088250E"/>
    <w:rsid w:val="008826C1"/>
    <w:rsid w:val="00882865"/>
    <w:rsid w:val="008828C2"/>
    <w:rsid w:val="00883042"/>
    <w:rsid w:val="008830FC"/>
    <w:rsid w:val="008831F1"/>
    <w:rsid w:val="00883304"/>
    <w:rsid w:val="00883345"/>
    <w:rsid w:val="008834E9"/>
    <w:rsid w:val="00883A45"/>
    <w:rsid w:val="00883CF7"/>
    <w:rsid w:val="00884432"/>
    <w:rsid w:val="0088468A"/>
    <w:rsid w:val="008847E1"/>
    <w:rsid w:val="00884AD4"/>
    <w:rsid w:val="00884BB8"/>
    <w:rsid w:val="00884DE8"/>
    <w:rsid w:val="0088528C"/>
    <w:rsid w:val="00885327"/>
    <w:rsid w:val="008859C0"/>
    <w:rsid w:val="00885A76"/>
    <w:rsid w:val="00886AB0"/>
    <w:rsid w:val="00886E0D"/>
    <w:rsid w:val="008878A6"/>
    <w:rsid w:val="00887BD8"/>
    <w:rsid w:val="008906CE"/>
    <w:rsid w:val="0089070D"/>
    <w:rsid w:val="008907C9"/>
    <w:rsid w:val="00890A52"/>
    <w:rsid w:val="00890BF7"/>
    <w:rsid w:val="00890E3F"/>
    <w:rsid w:val="0089186F"/>
    <w:rsid w:val="00891BE2"/>
    <w:rsid w:val="00891CDF"/>
    <w:rsid w:val="00892373"/>
    <w:rsid w:val="008926E3"/>
    <w:rsid w:val="008931C5"/>
    <w:rsid w:val="00893D1E"/>
    <w:rsid w:val="008942C1"/>
    <w:rsid w:val="00894BB9"/>
    <w:rsid w:val="00894D18"/>
    <w:rsid w:val="00895C54"/>
    <w:rsid w:val="008960E7"/>
    <w:rsid w:val="008975A1"/>
    <w:rsid w:val="00897C09"/>
    <w:rsid w:val="00897D8D"/>
    <w:rsid w:val="008A05E0"/>
    <w:rsid w:val="008A139F"/>
    <w:rsid w:val="008A169C"/>
    <w:rsid w:val="008A210A"/>
    <w:rsid w:val="008A27C7"/>
    <w:rsid w:val="008A2A94"/>
    <w:rsid w:val="008A2D10"/>
    <w:rsid w:val="008A2E69"/>
    <w:rsid w:val="008A38EB"/>
    <w:rsid w:val="008A3A6E"/>
    <w:rsid w:val="008A3D1A"/>
    <w:rsid w:val="008A3F8B"/>
    <w:rsid w:val="008A43C9"/>
    <w:rsid w:val="008A4C0C"/>
    <w:rsid w:val="008A4C2C"/>
    <w:rsid w:val="008A5A23"/>
    <w:rsid w:val="008A5D19"/>
    <w:rsid w:val="008A6115"/>
    <w:rsid w:val="008A65E0"/>
    <w:rsid w:val="008A6A16"/>
    <w:rsid w:val="008A6EE8"/>
    <w:rsid w:val="008A7137"/>
    <w:rsid w:val="008A7BD6"/>
    <w:rsid w:val="008A7F92"/>
    <w:rsid w:val="008B0054"/>
    <w:rsid w:val="008B0089"/>
    <w:rsid w:val="008B0524"/>
    <w:rsid w:val="008B10C5"/>
    <w:rsid w:val="008B1BE6"/>
    <w:rsid w:val="008B2725"/>
    <w:rsid w:val="008B28B1"/>
    <w:rsid w:val="008B2C4E"/>
    <w:rsid w:val="008B2C9E"/>
    <w:rsid w:val="008B31E0"/>
    <w:rsid w:val="008B4110"/>
    <w:rsid w:val="008B41CE"/>
    <w:rsid w:val="008B4886"/>
    <w:rsid w:val="008B4D94"/>
    <w:rsid w:val="008B500E"/>
    <w:rsid w:val="008B5462"/>
    <w:rsid w:val="008B57D2"/>
    <w:rsid w:val="008B58EF"/>
    <w:rsid w:val="008B58FD"/>
    <w:rsid w:val="008B739A"/>
    <w:rsid w:val="008B79DB"/>
    <w:rsid w:val="008C0655"/>
    <w:rsid w:val="008C06F8"/>
    <w:rsid w:val="008C12BB"/>
    <w:rsid w:val="008C1771"/>
    <w:rsid w:val="008C19A0"/>
    <w:rsid w:val="008C2113"/>
    <w:rsid w:val="008C2201"/>
    <w:rsid w:val="008C2396"/>
    <w:rsid w:val="008C2486"/>
    <w:rsid w:val="008C27C8"/>
    <w:rsid w:val="008C28A2"/>
    <w:rsid w:val="008C2B71"/>
    <w:rsid w:val="008C2D37"/>
    <w:rsid w:val="008C31D2"/>
    <w:rsid w:val="008C320C"/>
    <w:rsid w:val="008C3582"/>
    <w:rsid w:val="008C39F6"/>
    <w:rsid w:val="008C3D06"/>
    <w:rsid w:val="008C408D"/>
    <w:rsid w:val="008C44FE"/>
    <w:rsid w:val="008C469F"/>
    <w:rsid w:val="008C4996"/>
    <w:rsid w:val="008C57B3"/>
    <w:rsid w:val="008C610E"/>
    <w:rsid w:val="008C635D"/>
    <w:rsid w:val="008C67B9"/>
    <w:rsid w:val="008C6C4C"/>
    <w:rsid w:val="008C6DBA"/>
    <w:rsid w:val="008C6FD1"/>
    <w:rsid w:val="008C76C3"/>
    <w:rsid w:val="008C7EE9"/>
    <w:rsid w:val="008C7F6F"/>
    <w:rsid w:val="008D0472"/>
    <w:rsid w:val="008D056E"/>
    <w:rsid w:val="008D067B"/>
    <w:rsid w:val="008D07EF"/>
    <w:rsid w:val="008D0F51"/>
    <w:rsid w:val="008D1150"/>
    <w:rsid w:val="008D181E"/>
    <w:rsid w:val="008D1DD4"/>
    <w:rsid w:val="008D2D0B"/>
    <w:rsid w:val="008D321E"/>
    <w:rsid w:val="008D3228"/>
    <w:rsid w:val="008D33DE"/>
    <w:rsid w:val="008D39A9"/>
    <w:rsid w:val="008D41F5"/>
    <w:rsid w:val="008D4A82"/>
    <w:rsid w:val="008D553F"/>
    <w:rsid w:val="008D5CDE"/>
    <w:rsid w:val="008D63BC"/>
    <w:rsid w:val="008D6DC8"/>
    <w:rsid w:val="008D6ED2"/>
    <w:rsid w:val="008D7820"/>
    <w:rsid w:val="008E0474"/>
    <w:rsid w:val="008E063D"/>
    <w:rsid w:val="008E0997"/>
    <w:rsid w:val="008E15A0"/>
    <w:rsid w:val="008E17AD"/>
    <w:rsid w:val="008E1B4F"/>
    <w:rsid w:val="008E1BA2"/>
    <w:rsid w:val="008E2C17"/>
    <w:rsid w:val="008E2CB1"/>
    <w:rsid w:val="008E36AD"/>
    <w:rsid w:val="008E4767"/>
    <w:rsid w:val="008E5361"/>
    <w:rsid w:val="008E5B02"/>
    <w:rsid w:val="008E68E0"/>
    <w:rsid w:val="008E68EC"/>
    <w:rsid w:val="008E734C"/>
    <w:rsid w:val="008E7869"/>
    <w:rsid w:val="008F0270"/>
    <w:rsid w:val="008F10A1"/>
    <w:rsid w:val="008F17D9"/>
    <w:rsid w:val="008F1D7D"/>
    <w:rsid w:val="008F20F0"/>
    <w:rsid w:val="008F242B"/>
    <w:rsid w:val="008F3024"/>
    <w:rsid w:val="008F3F54"/>
    <w:rsid w:val="008F49F8"/>
    <w:rsid w:val="008F4A03"/>
    <w:rsid w:val="008F60E9"/>
    <w:rsid w:val="008F71FA"/>
    <w:rsid w:val="009001CC"/>
    <w:rsid w:val="00900B9F"/>
    <w:rsid w:val="00900CED"/>
    <w:rsid w:val="00900EC0"/>
    <w:rsid w:val="00901A37"/>
    <w:rsid w:val="00902566"/>
    <w:rsid w:val="00902CF3"/>
    <w:rsid w:val="00902D38"/>
    <w:rsid w:val="0090304A"/>
    <w:rsid w:val="009032FF"/>
    <w:rsid w:val="00903DA5"/>
    <w:rsid w:val="009042BD"/>
    <w:rsid w:val="00904AAB"/>
    <w:rsid w:val="00904D24"/>
    <w:rsid w:val="009060C7"/>
    <w:rsid w:val="009060D7"/>
    <w:rsid w:val="00906781"/>
    <w:rsid w:val="00906868"/>
    <w:rsid w:val="00906BCE"/>
    <w:rsid w:val="00906D30"/>
    <w:rsid w:val="00907153"/>
    <w:rsid w:val="0090762C"/>
    <w:rsid w:val="00907774"/>
    <w:rsid w:val="00910404"/>
    <w:rsid w:val="009107AA"/>
    <w:rsid w:val="009108FC"/>
    <w:rsid w:val="00910D2F"/>
    <w:rsid w:val="00911F39"/>
    <w:rsid w:val="009126B9"/>
    <w:rsid w:val="009126D4"/>
    <w:rsid w:val="009130F7"/>
    <w:rsid w:val="00913701"/>
    <w:rsid w:val="00913986"/>
    <w:rsid w:val="00913A24"/>
    <w:rsid w:val="009142F8"/>
    <w:rsid w:val="00914B3E"/>
    <w:rsid w:val="00914CD1"/>
    <w:rsid w:val="00914FC2"/>
    <w:rsid w:val="00915043"/>
    <w:rsid w:val="00915666"/>
    <w:rsid w:val="009156DE"/>
    <w:rsid w:val="0091581B"/>
    <w:rsid w:val="00915933"/>
    <w:rsid w:val="00915C69"/>
    <w:rsid w:val="009162D2"/>
    <w:rsid w:val="009162F8"/>
    <w:rsid w:val="00916D97"/>
    <w:rsid w:val="0091709E"/>
    <w:rsid w:val="00917CC2"/>
    <w:rsid w:val="00917E09"/>
    <w:rsid w:val="00920246"/>
    <w:rsid w:val="00920AF9"/>
    <w:rsid w:val="00920CAE"/>
    <w:rsid w:val="00920E2D"/>
    <w:rsid w:val="00921328"/>
    <w:rsid w:val="00921A61"/>
    <w:rsid w:val="00922855"/>
    <w:rsid w:val="0092339E"/>
    <w:rsid w:val="009233F1"/>
    <w:rsid w:val="0092343D"/>
    <w:rsid w:val="009239CD"/>
    <w:rsid w:val="00923C30"/>
    <w:rsid w:val="00923C37"/>
    <w:rsid w:val="0092495F"/>
    <w:rsid w:val="00924C90"/>
    <w:rsid w:val="00924D24"/>
    <w:rsid w:val="009255C2"/>
    <w:rsid w:val="0092566C"/>
    <w:rsid w:val="00926144"/>
    <w:rsid w:val="009269C8"/>
    <w:rsid w:val="00926C04"/>
    <w:rsid w:val="00926E00"/>
    <w:rsid w:val="00927660"/>
    <w:rsid w:val="00927DF6"/>
    <w:rsid w:val="009301DC"/>
    <w:rsid w:val="0093063A"/>
    <w:rsid w:val="00930D00"/>
    <w:rsid w:val="00930FD0"/>
    <w:rsid w:val="0093172F"/>
    <w:rsid w:val="00931F57"/>
    <w:rsid w:val="00933F4B"/>
    <w:rsid w:val="00934221"/>
    <w:rsid w:val="009352A2"/>
    <w:rsid w:val="009352C6"/>
    <w:rsid w:val="00935571"/>
    <w:rsid w:val="00935610"/>
    <w:rsid w:val="00935C39"/>
    <w:rsid w:val="009361D3"/>
    <w:rsid w:val="00937D97"/>
    <w:rsid w:val="00937ED5"/>
    <w:rsid w:val="00940084"/>
    <w:rsid w:val="0094066A"/>
    <w:rsid w:val="00940A68"/>
    <w:rsid w:val="00940F0D"/>
    <w:rsid w:val="00941636"/>
    <w:rsid w:val="00941912"/>
    <w:rsid w:val="00943046"/>
    <w:rsid w:val="009431CC"/>
    <w:rsid w:val="009433A2"/>
    <w:rsid w:val="00944227"/>
    <w:rsid w:val="009442D5"/>
    <w:rsid w:val="00944880"/>
    <w:rsid w:val="00945AB6"/>
    <w:rsid w:val="00945DEA"/>
    <w:rsid w:val="00946784"/>
    <w:rsid w:val="009469D1"/>
    <w:rsid w:val="009469E0"/>
    <w:rsid w:val="00946C07"/>
    <w:rsid w:val="00946FB3"/>
    <w:rsid w:val="0094726A"/>
    <w:rsid w:val="009507A1"/>
    <w:rsid w:val="00950A0C"/>
    <w:rsid w:val="00950A19"/>
    <w:rsid w:val="00951031"/>
    <w:rsid w:val="00951582"/>
    <w:rsid w:val="00951A87"/>
    <w:rsid w:val="00951C1F"/>
    <w:rsid w:val="00951C20"/>
    <w:rsid w:val="00951E89"/>
    <w:rsid w:val="0095207F"/>
    <w:rsid w:val="00952A54"/>
    <w:rsid w:val="00952B5E"/>
    <w:rsid w:val="00952C8D"/>
    <w:rsid w:val="009539CE"/>
    <w:rsid w:val="00953ADF"/>
    <w:rsid w:val="009540B0"/>
    <w:rsid w:val="00954395"/>
    <w:rsid w:val="009549F9"/>
    <w:rsid w:val="00954F71"/>
    <w:rsid w:val="00955A1C"/>
    <w:rsid w:val="00955A7D"/>
    <w:rsid w:val="00955D82"/>
    <w:rsid w:val="00956662"/>
    <w:rsid w:val="00956711"/>
    <w:rsid w:val="00956C94"/>
    <w:rsid w:val="00956D80"/>
    <w:rsid w:val="00956F6E"/>
    <w:rsid w:val="00957A1A"/>
    <w:rsid w:val="009605FA"/>
    <w:rsid w:val="00960949"/>
    <w:rsid w:val="00960D45"/>
    <w:rsid w:val="00960F96"/>
    <w:rsid w:val="009612C8"/>
    <w:rsid w:val="0096162D"/>
    <w:rsid w:val="009628BF"/>
    <w:rsid w:val="00962A3B"/>
    <w:rsid w:val="00962AB3"/>
    <w:rsid w:val="00962EE6"/>
    <w:rsid w:val="009630BA"/>
    <w:rsid w:val="00963532"/>
    <w:rsid w:val="009638D7"/>
    <w:rsid w:val="00963AA4"/>
    <w:rsid w:val="00963F52"/>
    <w:rsid w:val="00964427"/>
    <w:rsid w:val="00964E66"/>
    <w:rsid w:val="00965DF6"/>
    <w:rsid w:val="009665C8"/>
    <w:rsid w:val="00966DFC"/>
    <w:rsid w:val="00967499"/>
    <w:rsid w:val="009678A6"/>
    <w:rsid w:val="00970886"/>
    <w:rsid w:val="00971021"/>
    <w:rsid w:val="00971343"/>
    <w:rsid w:val="00971B6A"/>
    <w:rsid w:val="00972E51"/>
    <w:rsid w:val="00973605"/>
    <w:rsid w:val="00974BD1"/>
    <w:rsid w:val="00974DCD"/>
    <w:rsid w:val="00974DE8"/>
    <w:rsid w:val="00975343"/>
    <w:rsid w:val="0097670D"/>
    <w:rsid w:val="00976741"/>
    <w:rsid w:val="00977E1D"/>
    <w:rsid w:val="00980252"/>
    <w:rsid w:val="009802BE"/>
    <w:rsid w:val="009803F6"/>
    <w:rsid w:val="00980545"/>
    <w:rsid w:val="00980938"/>
    <w:rsid w:val="00980B54"/>
    <w:rsid w:val="00980E08"/>
    <w:rsid w:val="00981160"/>
    <w:rsid w:val="00981220"/>
    <w:rsid w:val="00981549"/>
    <w:rsid w:val="009816B2"/>
    <w:rsid w:val="00982464"/>
    <w:rsid w:val="00983349"/>
    <w:rsid w:val="0098448D"/>
    <w:rsid w:val="00984943"/>
    <w:rsid w:val="00984FE7"/>
    <w:rsid w:val="00985019"/>
    <w:rsid w:val="0098560C"/>
    <w:rsid w:val="00985B86"/>
    <w:rsid w:val="00986034"/>
    <w:rsid w:val="00986A6D"/>
    <w:rsid w:val="00987334"/>
    <w:rsid w:val="009876C6"/>
    <w:rsid w:val="00987942"/>
    <w:rsid w:val="0099000A"/>
    <w:rsid w:val="0099093E"/>
    <w:rsid w:val="00990B8A"/>
    <w:rsid w:val="009918B0"/>
    <w:rsid w:val="00991ACA"/>
    <w:rsid w:val="0099248E"/>
    <w:rsid w:val="00992620"/>
    <w:rsid w:val="0099284D"/>
    <w:rsid w:val="00992876"/>
    <w:rsid w:val="00992E78"/>
    <w:rsid w:val="009943DF"/>
    <w:rsid w:val="009943E9"/>
    <w:rsid w:val="00994D73"/>
    <w:rsid w:val="009953B1"/>
    <w:rsid w:val="00995EEE"/>
    <w:rsid w:val="0099606D"/>
    <w:rsid w:val="009964DC"/>
    <w:rsid w:val="00996543"/>
    <w:rsid w:val="00996A95"/>
    <w:rsid w:val="00996C4A"/>
    <w:rsid w:val="00997262"/>
    <w:rsid w:val="0099777D"/>
    <w:rsid w:val="009A05C2"/>
    <w:rsid w:val="009A0DE2"/>
    <w:rsid w:val="009A0F27"/>
    <w:rsid w:val="009A182B"/>
    <w:rsid w:val="009A1A3C"/>
    <w:rsid w:val="009A1C30"/>
    <w:rsid w:val="009A2EC7"/>
    <w:rsid w:val="009A387E"/>
    <w:rsid w:val="009A3FD9"/>
    <w:rsid w:val="009A4E47"/>
    <w:rsid w:val="009A50C0"/>
    <w:rsid w:val="009A53C2"/>
    <w:rsid w:val="009A54FF"/>
    <w:rsid w:val="009A58A2"/>
    <w:rsid w:val="009A5C30"/>
    <w:rsid w:val="009A5D7A"/>
    <w:rsid w:val="009A6079"/>
    <w:rsid w:val="009A659A"/>
    <w:rsid w:val="009A7C91"/>
    <w:rsid w:val="009B043F"/>
    <w:rsid w:val="009B09D8"/>
    <w:rsid w:val="009B13B1"/>
    <w:rsid w:val="009B1DE3"/>
    <w:rsid w:val="009B3B20"/>
    <w:rsid w:val="009B4D59"/>
    <w:rsid w:val="009B4D96"/>
    <w:rsid w:val="009B4F6C"/>
    <w:rsid w:val="009B4F8D"/>
    <w:rsid w:val="009B4F9D"/>
    <w:rsid w:val="009B5A83"/>
    <w:rsid w:val="009B5C61"/>
    <w:rsid w:val="009B6396"/>
    <w:rsid w:val="009B66FD"/>
    <w:rsid w:val="009B6790"/>
    <w:rsid w:val="009B69E4"/>
    <w:rsid w:val="009B6A67"/>
    <w:rsid w:val="009B6C1B"/>
    <w:rsid w:val="009B71DA"/>
    <w:rsid w:val="009B7B5E"/>
    <w:rsid w:val="009B7E37"/>
    <w:rsid w:val="009C10AE"/>
    <w:rsid w:val="009C1F8B"/>
    <w:rsid w:val="009C2709"/>
    <w:rsid w:val="009C4696"/>
    <w:rsid w:val="009C4B4A"/>
    <w:rsid w:val="009C5AB0"/>
    <w:rsid w:val="009C6124"/>
    <w:rsid w:val="009C666F"/>
    <w:rsid w:val="009C6940"/>
    <w:rsid w:val="009C6FC5"/>
    <w:rsid w:val="009C7C6D"/>
    <w:rsid w:val="009D02C8"/>
    <w:rsid w:val="009D0788"/>
    <w:rsid w:val="009D0C1E"/>
    <w:rsid w:val="009D0FD6"/>
    <w:rsid w:val="009D1038"/>
    <w:rsid w:val="009D11E7"/>
    <w:rsid w:val="009D17E3"/>
    <w:rsid w:val="009D2109"/>
    <w:rsid w:val="009D22F0"/>
    <w:rsid w:val="009D2628"/>
    <w:rsid w:val="009D2F27"/>
    <w:rsid w:val="009D2F95"/>
    <w:rsid w:val="009D3602"/>
    <w:rsid w:val="009D36CF"/>
    <w:rsid w:val="009D5210"/>
    <w:rsid w:val="009D5844"/>
    <w:rsid w:val="009D5D84"/>
    <w:rsid w:val="009D5FA9"/>
    <w:rsid w:val="009D64A1"/>
    <w:rsid w:val="009D672C"/>
    <w:rsid w:val="009D6F14"/>
    <w:rsid w:val="009E0108"/>
    <w:rsid w:val="009E01FA"/>
    <w:rsid w:val="009E0681"/>
    <w:rsid w:val="009E0DBF"/>
    <w:rsid w:val="009E1FCC"/>
    <w:rsid w:val="009E2BA5"/>
    <w:rsid w:val="009E2ED2"/>
    <w:rsid w:val="009E3C38"/>
    <w:rsid w:val="009E45C9"/>
    <w:rsid w:val="009E544C"/>
    <w:rsid w:val="009E5459"/>
    <w:rsid w:val="009E5548"/>
    <w:rsid w:val="009E56CF"/>
    <w:rsid w:val="009E5B77"/>
    <w:rsid w:val="009E5C60"/>
    <w:rsid w:val="009E5F5B"/>
    <w:rsid w:val="009E64EF"/>
    <w:rsid w:val="009E741B"/>
    <w:rsid w:val="009E776C"/>
    <w:rsid w:val="009E779D"/>
    <w:rsid w:val="009E798C"/>
    <w:rsid w:val="009F00D7"/>
    <w:rsid w:val="009F063A"/>
    <w:rsid w:val="009F0797"/>
    <w:rsid w:val="009F09DF"/>
    <w:rsid w:val="009F11C3"/>
    <w:rsid w:val="009F16BD"/>
    <w:rsid w:val="009F17FF"/>
    <w:rsid w:val="009F190E"/>
    <w:rsid w:val="009F21F2"/>
    <w:rsid w:val="009F24B7"/>
    <w:rsid w:val="009F277C"/>
    <w:rsid w:val="009F3330"/>
    <w:rsid w:val="009F33FA"/>
    <w:rsid w:val="009F3562"/>
    <w:rsid w:val="009F37E5"/>
    <w:rsid w:val="009F4174"/>
    <w:rsid w:val="009F4234"/>
    <w:rsid w:val="009F4300"/>
    <w:rsid w:val="009F476F"/>
    <w:rsid w:val="009F4789"/>
    <w:rsid w:val="009F5DEF"/>
    <w:rsid w:val="009F5FFB"/>
    <w:rsid w:val="009F6262"/>
    <w:rsid w:val="009F6387"/>
    <w:rsid w:val="009F6531"/>
    <w:rsid w:val="009F6B19"/>
    <w:rsid w:val="009F6BAD"/>
    <w:rsid w:val="009F769B"/>
    <w:rsid w:val="009F7776"/>
    <w:rsid w:val="009F77DB"/>
    <w:rsid w:val="009F79BA"/>
    <w:rsid w:val="009F7F99"/>
    <w:rsid w:val="00A001D9"/>
    <w:rsid w:val="00A004C4"/>
    <w:rsid w:val="00A00CE6"/>
    <w:rsid w:val="00A0168F"/>
    <w:rsid w:val="00A01C44"/>
    <w:rsid w:val="00A01D12"/>
    <w:rsid w:val="00A01E29"/>
    <w:rsid w:val="00A01F4F"/>
    <w:rsid w:val="00A01FBE"/>
    <w:rsid w:val="00A02236"/>
    <w:rsid w:val="00A025EF"/>
    <w:rsid w:val="00A0323D"/>
    <w:rsid w:val="00A03738"/>
    <w:rsid w:val="00A04833"/>
    <w:rsid w:val="00A05E65"/>
    <w:rsid w:val="00A0615C"/>
    <w:rsid w:val="00A0633E"/>
    <w:rsid w:val="00A0746F"/>
    <w:rsid w:val="00A10063"/>
    <w:rsid w:val="00A10225"/>
    <w:rsid w:val="00A1023C"/>
    <w:rsid w:val="00A107E8"/>
    <w:rsid w:val="00A1080F"/>
    <w:rsid w:val="00A10CAF"/>
    <w:rsid w:val="00A10CDE"/>
    <w:rsid w:val="00A115D8"/>
    <w:rsid w:val="00A119CF"/>
    <w:rsid w:val="00A12844"/>
    <w:rsid w:val="00A12A22"/>
    <w:rsid w:val="00A12BF5"/>
    <w:rsid w:val="00A13557"/>
    <w:rsid w:val="00A13563"/>
    <w:rsid w:val="00A13857"/>
    <w:rsid w:val="00A140EA"/>
    <w:rsid w:val="00A141A6"/>
    <w:rsid w:val="00A145C7"/>
    <w:rsid w:val="00A1494F"/>
    <w:rsid w:val="00A14C1B"/>
    <w:rsid w:val="00A15172"/>
    <w:rsid w:val="00A15301"/>
    <w:rsid w:val="00A15D6E"/>
    <w:rsid w:val="00A162D9"/>
    <w:rsid w:val="00A172F0"/>
    <w:rsid w:val="00A17424"/>
    <w:rsid w:val="00A175F2"/>
    <w:rsid w:val="00A1770D"/>
    <w:rsid w:val="00A20723"/>
    <w:rsid w:val="00A20924"/>
    <w:rsid w:val="00A2110B"/>
    <w:rsid w:val="00A21614"/>
    <w:rsid w:val="00A219A0"/>
    <w:rsid w:val="00A21EBC"/>
    <w:rsid w:val="00A22860"/>
    <w:rsid w:val="00A22AAC"/>
    <w:rsid w:val="00A22B6A"/>
    <w:rsid w:val="00A22B78"/>
    <w:rsid w:val="00A22BCD"/>
    <w:rsid w:val="00A23261"/>
    <w:rsid w:val="00A23B22"/>
    <w:rsid w:val="00A23F2E"/>
    <w:rsid w:val="00A24928"/>
    <w:rsid w:val="00A24A61"/>
    <w:rsid w:val="00A259FC"/>
    <w:rsid w:val="00A25AE5"/>
    <w:rsid w:val="00A2606A"/>
    <w:rsid w:val="00A26417"/>
    <w:rsid w:val="00A266D5"/>
    <w:rsid w:val="00A26E08"/>
    <w:rsid w:val="00A26F37"/>
    <w:rsid w:val="00A271F5"/>
    <w:rsid w:val="00A27FC3"/>
    <w:rsid w:val="00A30F3B"/>
    <w:rsid w:val="00A30FE8"/>
    <w:rsid w:val="00A312E2"/>
    <w:rsid w:val="00A31352"/>
    <w:rsid w:val="00A31711"/>
    <w:rsid w:val="00A31875"/>
    <w:rsid w:val="00A31A69"/>
    <w:rsid w:val="00A31DA6"/>
    <w:rsid w:val="00A3263E"/>
    <w:rsid w:val="00A32920"/>
    <w:rsid w:val="00A32CF8"/>
    <w:rsid w:val="00A339B6"/>
    <w:rsid w:val="00A33A0F"/>
    <w:rsid w:val="00A33BCC"/>
    <w:rsid w:val="00A34ECD"/>
    <w:rsid w:val="00A35AB0"/>
    <w:rsid w:val="00A35C31"/>
    <w:rsid w:val="00A3628A"/>
    <w:rsid w:val="00A36AA6"/>
    <w:rsid w:val="00A37002"/>
    <w:rsid w:val="00A37AED"/>
    <w:rsid w:val="00A37B95"/>
    <w:rsid w:val="00A413FE"/>
    <w:rsid w:val="00A421ED"/>
    <w:rsid w:val="00A42526"/>
    <w:rsid w:val="00A427B1"/>
    <w:rsid w:val="00A42B9E"/>
    <w:rsid w:val="00A42BB5"/>
    <w:rsid w:val="00A430E1"/>
    <w:rsid w:val="00A43AB2"/>
    <w:rsid w:val="00A441E5"/>
    <w:rsid w:val="00A442D5"/>
    <w:rsid w:val="00A4430A"/>
    <w:rsid w:val="00A447F1"/>
    <w:rsid w:val="00A44C96"/>
    <w:rsid w:val="00A460B0"/>
    <w:rsid w:val="00A46124"/>
    <w:rsid w:val="00A46744"/>
    <w:rsid w:val="00A4693A"/>
    <w:rsid w:val="00A4764F"/>
    <w:rsid w:val="00A47DE4"/>
    <w:rsid w:val="00A500AA"/>
    <w:rsid w:val="00A509ED"/>
    <w:rsid w:val="00A50B12"/>
    <w:rsid w:val="00A51065"/>
    <w:rsid w:val="00A510C1"/>
    <w:rsid w:val="00A5145D"/>
    <w:rsid w:val="00A5173D"/>
    <w:rsid w:val="00A519E7"/>
    <w:rsid w:val="00A51CDE"/>
    <w:rsid w:val="00A51F28"/>
    <w:rsid w:val="00A52233"/>
    <w:rsid w:val="00A52869"/>
    <w:rsid w:val="00A52A43"/>
    <w:rsid w:val="00A52BC8"/>
    <w:rsid w:val="00A52C1C"/>
    <w:rsid w:val="00A52FA6"/>
    <w:rsid w:val="00A5408D"/>
    <w:rsid w:val="00A545A4"/>
    <w:rsid w:val="00A5478B"/>
    <w:rsid w:val="00A54864"/>
    <w:rsid w:val="00A54A39"/>
    <w:rsid w:val="00A54CCD"/>
    <w:rsid w:val="00A55151"/>
    <w:rsid w:val="00A55D40"/>
    <w:rsid w:val="00A5653E"/>
    <w:rsid w:val="00A566A4"/>
    <w:rsid w:val="00A566A6"/>
    <w:rsid w:val="00A56C41"/>
    <w:rsid w:val="00A571E4"/>
    <w:rsid w:val="00A5768C"/>
    <w:rsid w:val="00A57A50"/>
    <w:rsid w:val="00A57CBE"/>
    <w:rsid w:val="00A57D43"/>
    <w:rsid w:val="00A60398"/>
    <w:rsid w:val="00A606E6"/>
    <w:rsid w:val="00A60841"/>
    <w:rsid w:val="00A60A58"/>
    <w:rsid w:val="00A60A80"/>
    <w:rsid w:val="00A60D7E"/>
    <w:rsid w:val="00A61869"/>
    <w:rsid w:val="00A61BAD"/>
    <w:rsid w:val="00A62248"/>
    <w:rsid w:val="00A627DC"/>
    <w:rsid w:val="00A62A8C"/>
    <w:rsid w:val="00A633ED"/>
    <w:rsid w:val="00A63497"/>
    <w:rsid w:val="00A63795"/>
    <w:rsid w:val="00A63B8C"/>
    <w:rsid w:val="00A63C5B"/>
    <w:rsid w:val="00A650C0"/>
    <w:rsid w:val="00A66072"/>
    <w:rsid w:val="00A6637A"/>
    <w:rsid w:val="00A66F0D"/>
    <w:rsid w:val="00A6704B"/>
    <w:rsid w:val="00A70D1F"/>
    <w:rsid w:val="00A70E52"/>
    <w:rsid w:val="00A7158B"/>
    <w:rsid w:val="00A71815"/>
    <w:rsid w:val="00A71970"/>
    <w:rsid w:val="00A721BC"/>
    <w:rsid w:val="00A729CE"/>
    <w:rsid w:val="00A72AFF"/>
    <w:rsid w:val="00A72BE3"/>
    <w:rsid w:val="00A72E8B"/>
    <w:rsid w:val="00A72FC3"/>
    <w:rsid w:val="00A73C0E"/>
    <w:rsid w:val="00A744F3"/>
    <w:rsid w:val="00A74F0A"/>
    <w:rsid w:val="00A75816"/>
    <w:rsid w:val="00A75DDA"/>
    <w:rsid w:val="00A75ED7"/>
    <w:rsid w:val="00A76137"/>
    <w:rsid w:val="00A76497"/>
    <w:rsid w:val="00A765AE"/>
    <w:rsid w:val="00A765E4"/>
    <w:rsid w:val="00A767B5"/>
    <w:rsid w:val="00A768F4"/>
    <w:rsid w:val="00A76E88"/>
    <w:rsid w:val="00A7702C"/>
    <w:rsid w:val="00A77169"/>
    <w:rsid w:val="00A77C6C"/>
    <w:rsid w:val="00A802FE"/>
    <w:rsid w:val="00A80B75"/>
    <w:rsid w:val="00A81421"/>
    <w:rsid w:val="00A81D30"/>
    <w:rsid w:val="00A82A8A"/>
    <w:rsid w:val="00A82D78"/>
    <w:rsid w:val="00A82E04"/>
    <w:rsid w:val="00A83495"/>
    <w:rsid w:val="00A85512"/>
    <w:rsid w:val="00A85756"/>
    <w:rsid w:val="00A857F7"/>
    <w:rsid w:val="00A85A15"/>
    <w:rsid w:val="00A867C2"/>
    <w:rsid w:val="00A8698F"/>
    <w:rsid w:val="00A86F88"/>
    <w:rsid w:val="00A87C44"/>
    <w:rsid w:val="00A90222"/>
    <w:rsid w:val="00A90472"/>
    <w:rsid w:val="00A906E2"/>
    <w:rsid w:val="00A90B3F"/>
    <w:rsid w:val="00A90E85"/>
    <w:rsid w:val="00A90F6A"/>
    <w:rsid w:val="00A910AD"/>
    <w:rsid w:val="00A92067"/>
    <w:rsid w:val="00A93138"/>
    <w:rsid w:val="00A935CD"/>
    <w:rsid w:val="00A93A15"/>
    <w:rsid w:val="00A93B84"/>
    <w:rsid w:val="00A93F4E"/>
    <w:rsid w:val="00A94221"/>
    <w:rsid w:val="00A94814"/>
    <w:rsid w:val="00A94AD3"/>
    <w:rsid w:val="00A94C78"/>
    <w:rsid w:val="00A94E03"/>
    <w:rsid w:val="00A954D2"/>
    <w:rsid w:val="00A96413"/>
    <w:rsid w:val="00A965E9"/>
    <w:rsid w:val="00A96BB6"/>
    <w:rsid w:val="00A96E31"/>
    <w:rsid w:val="00A974E1"/>
    <w:rsid w:val="00A97A80"/>
    <w:rsid w:val="00A97AE2"/>
    <w:rsid w:val="00AA00CB"/>
    <w:rsid w:val="00AA1492"/>
    <w:rsid w:val="00AA1AB1"/>
    <w:rsid w:val="00AA1B0E"/>
    <w:rsid w:val="00AA2047"/>
    <w:rsid w:val="00AA2133"/>
    <w:rsid w:val="00AA2987"/>
    <w:rsid w:val="00AA29E1"/>
    <w:rsid w:val="00AA36AD"/>
    <w:rsid w:val="00AA3DFE"/>
    <w:rsid w:val="00AA3E15"/>
    <w:rsid w:val="00AA4F3F"/>
    <w:rsid w:val="00AA62D8"/>
    <w:rsid w:val="00AA66E6"/>
    <w:rsid w:val="00AA68C0"/>
    <w:rsid w:val="00AA6BF8"/>
    <w:rsid w:val="00AA6D0A"/>
    <w:rsid w:val="00AA6DDF"/>
    <w:rsid w:val="00AA6EFB"/>
    <w:rsid w:val="00AA720E"/>
    <w:rsid w:val="00AA7332"/>
    <w:rsid w:val="00AA7BC8"/>
    <w:rsid w:val="00AA7EC2"/>
    <w:rsid w:val="00AB031A"/>
    <w:rsid w:val="00AB0A11"/>
    <w:rsid w:val="00AB0EE1"/>
    <w:rsid w:val="00AB1109"/>
    <w:rsid w:val="00AB190C"/>
    <w:rsid w:val="00AB33B4"/>
    <w:rsid w:val="00AB34C3"/>
    <w:rsid w:val="00AB3919"/>
    <w:rsid w:val="00AB3B6A"/>
    <w:rsid w:val="00AB3D9E"/>
    <w:rsid w:val="00AB4550"/>
    <w:rsid w:val="00AB50C1"/>
    <w:rsid w:val="00AB50F0"/>
    <w:rsid w:val="00AB525B"/>
    <w:rsid w:val="00AB52D1"/>
    <w:rsid w:val="00AB558F"/>
    <w:rsid w:val="00AB5B6C"/>
    <w:rsid w:val="00AB5D52"/>
    <w:rsid w:val="00AB5FDC"/>
    <w:rsid w:val="00AB6114"/>
    <w:rsid w:val="00AB6469"/>
    <w:rsid w:val="00AB64B6"/>
    <w:rsid w:val="00AB6566"/>
    <w:rsid w:val="00AB7F55"/>
    <w:rsid w:val="00AB7F5D"/>
    <w:rsid w:val="00AC0F76"/>
    <w:rsid w:val="00AC14FD"/>
    <w:rsid w:val="00AC1F45"/>
    <w:rsid w:val="00AC2904"/>
    <w:rsid w:val="00AC3028"/>
    <w:rsid w:val="00AC379F"/>
    <w:rsid w:val="00AC45A2"/>
    <w:rsid w:val="00AC4664"/>
    <w:rsid w:val="00AC5A62"/>
    <w:rsid w:val="00AC5B47"/>
    <w:rsid w:val="00AC5CA7"/>
    <w:rsid w:val="00AC75B7"/>
    <w:rsid w:val="00AD0157"/>
    <w:rsid w:val="00AD0569"/>
    <w:rsid w:val="00AD0DC5"/>
    <w:rsid w:val="00AD1021"/>
    <w:rsid w:val="00AD2248"/>
    <w:rsid w:val="00AD2292"/>
    <w:rsid w:val="00AD2320"/>
    <w:rsid w:val="00AD28EC"/>
    <w:rsid w:val="00AD37E7"/>
    <w:rsid w:val="00AD3A45"/>
    <w:rsid w:val="00AD3E6C"/>
    <w:rsid w:val="00AD4099"/>
    <w:rsid w:val="00AD44F9"/>
    <w:rsid w:val="00AD47C4"/>
    <w:rsid w:val="00AD4C93"/>
    <w:rsid w:val="00AD4F75"/>
    <w:rsid w:val="00AD52FE"/>
    <w:rsid w:val="00AD5E17"/>
    <w:rsid w:val="00AD5F85"/>
    <w:rsid w:val="00AD698E"/>
    <w:rsid w:val="00AD6A58"/>
    <w:rsid w:val="00AD6BF9"/>
    <w:rsid w:val="00AD71D3"/>
    <w:rsid w:val="00AE003D"/>
    <w:rsid w:val="00AE0E1C"/>
    <w:rsid w:val="00AE0E92"/>
    <w:rsid w:val="00AE1963"/>
    <w:rsid w:val="00AE1BE8"/>
    <w:rsid w:val="00AE388B"/>
    <w:rsid w:val="00AE38BD"/>
    <w:rsid w:val="00AE4157"/>
    <w:rsid w:val="00AE49BA"/>
    <w:rsid w:val="00AE4A0B"/>
    <w:rsid w:val="00AE4A96"/>
    <w:rsid w:val="00AE4EEF"/>
    <w:rsid w:val="00AE56B1"/>
    <w:rsid w:val="00AE5EB6"/>
    <w:rsid w:val="00AE622D"/>
    <w:rsid w:val="00AE6236"/>
    <w:rsid w:val="00AE665D"/>
    <w:rsid w:val="00AE674B"/>
    <w:rsid w:val="00AE68A6"/>
    <w:rsid w:val="00AE68C5"/>
    <w:rsid w:val="00AE69D1"/>
    <w:rsid w:val="00AE73B8"/>
    <w:rsid w:val="00AE7D74"/>
    <w:rsid w:val="00AF03D5"/>
    <w:rsid w:val="00AF0510"/>
    <w:rsid w:val="00AF0711"/>
    <w:rsid w:val="00AF0760"/>
    <w:rsid w:val="00AF0A83"/>
    <w:rsid w:val="00AF0A92"/>
    <w:rsid w:val="00AF0DFA"/>
    <w:rsid w:val="00AF15EB"/>
    <w:rsid w:val="00AF1F4C"/>
    <w:rsid w:val="00AF1FA0"/>
    <w:rsid w:val="00AF26C3"/>
    <w:rsid w:val="00AF3ECC"/>
    <w:rsid w:val="00AF3FAC"/>
    <w:rsid w:val="00AF48C2"/>
    <w:rsid w:val="00AF4962"/>
    <w:rsid w:val="00AF4B29"/>
    <w:rsid w:val="00AF4FEB"/>
    <w:rsid w:val="00AF5456"/>
    <w:rsid w:val="00AF5E82"/>
    <w:rsid w:val="00AF5F0F"/>
    <w:rsid w:val="00AF67D9"/>
    <w:rsid w:val="00AF698C"/>
    <w:rsid w:val="00B0007D"/>
    <w:rsid w:val="00B00F20"/>
    <w:rsid w:val="00B024DF"/>
    <w:rsid w:val="00B0366F"/>
    <w:rsid w:val="00B03C07"/>
    <w:rsid w:val="00B0437E"/>
    <w:rsid w:val="00B0455A"/>
    <w:rsid w:val="00B0544B"/>
    <w:rsid w:val="00B068EA"/>
    <w:rsid w:val="00B06B53"/>
    <w:rsid w:val="00B07039"/>
    <w:rsid w:val="00B0727C"/>
    <w:rsid w:val="00B07A80"/>
    <w:rsid w:val="00B10473"/>
    <w:rsid w:val="00B10481"/>
    <w:rsid w:val="00B1150A"/>
    <w:rsid w:val="00B11A18"/>
    <w:rsid w:val="00B121BF"/>
    <w:rsid w:val="00B123D2"/>
    <w:rsid w:val="00B12CA0"/>
    <w:rsid w:val="00B12F08"/>
    <w:rsid w:val="00B12F55"/>
    <w:rsid w:val="00B1324D"/>
    <w:rsid w:val="00B1403C"/>
    <w:rsid w:val="00B14702"/>
    <w:rsid w:val="00B14EF2"/>
    <w:rsid w:val="00B153D1"/>
    <w:rsid w:val="00B1540D"/>
    <w:rsid w:val="00B15EEE"/>
    <w:rsid w:val="00B160DB"/>
    <w:rsid w:val="00B1635C"/>
    <w:rsid w:val="00B16A5C"/>
    <w:rsid w:val="00B16CF4"/>
    <w:rsid w:val="00B174F5"/>
    <w:rsid w:val="00B1786E"/>
    <w:rsid w:val="00B179DB"/>
    <w:rsid w:val="00B200D6"/>
    <w:rsid w:val="00B203B5"/>
    <w:rsid w:val="00B20AE4"/>
    <w:rsid w:val="00B20F65"/>
    <w:rsid w:val="00B2192C"/>
    <w:rsid w:val="00B21B99"/>
    <w:rsid w:val="00B22ADF"/>
    <w:rsid w:val="00B2313C"/>
    <w:rsid w:val="00B2379C"/>
    <w:rsid w:val="00B23E4C"/>
    <w:rsid w:val="00B24151"/>
    <w:rsid w:val="00B2419B"/>
    <w:rsid w:val="00B257D1"/>
    <w:rsid w:val="00B25EA0"/>
    <w:rsid w:val="00B26185"/>
    <w:rsid w:val="00B269F4"/>
    <w:rsid w:val="00B26CCD"/>
    <w:rsid w:val="00B3100F"/>
    <w:rsid w:val="00B3113B"/>
    <w:rsid w:val="00B31278"/>
    <w:rsid w:val="00B31CFC"/>
    <w:rsid w:val="00B31FB7"/>
    <w:rsid w:val="00B3289C"/>
    <w:rsid w:val="00B32C1A"/>
    <w:rsid w:val="00B32C68"/>
    <w:rsid w:val="00B3390F"/>
    <w:rsid w:val="00B33BED"/>
    <w:rsid w:val="00B34A0F"/>
    <w:rsid w:val="00B34F7F"/>
    <w:rsid w:val="00B354B3"/>
    <w:rsid w:val="00B354BC"/>
    <w:rsid w:val="00B356D1"/>
    <w:rsid w:val="00B358BE"/>
    <w:rsid w:val="00B36647"/>
    <w:rsid w:val="00B366EB"/>
    <w:rsid w:val="00B366F0"/>
    <w:rsid w:val="00B36AA2"/>
    <w:rsid w:val="00B37268"/>
    <w:rsid w:val="00B377F2"/>
    <w:rsid w:val="00B37957"/>
    <w:rsid w:val="00B40C75"/>
    <w:rsid w:val="00B418DA"/>
    <w:rsid w:val="00B41B9E"/>
    <w:rsid w:val="00B41CD3"/>
    <w:rsid w:val="00B42014"/>
    <w:rsid w:val="00B4265F"/>
    <w:rsid w:val="00B428DD"/>
    <w:rsid w:val="00B433B7"/>
    <w:rsid w:val="00B43943"/>
    <w:rsid w:val="00B4416D"/>
    <w:rsid w:val="00B44367"/>
    <w:rsid w:val="00B44380"/>
    <w:rsid w:val="00B4543A"/>
    <w:rsid w:val="00B4563F"/>
    <w:rsid w:val="00B46612"/>
    <w:rsid w:val="00B46740"/>
    <w:rsid w:val="00B469BC"/>
    <w:rsid w:val="00B4700F"/>
    <w:rsid w:val="00B4762D"/>
    <w:rsid w:val="00B4769F"/>
    <w:rsid w:val="00B47750"/>
    <w:rsid w:val="00B478E9"/>
    <w:rsid w:val="00B47A9A"/>
    <w:rsid w:val="00B500B0"/>
    <w:rsid w:val="00B5102C"/>
    <w:rsid w:val="00B5119C"/>
    <w:rsid w:val="00B52200"/>
    <w:rsid w:val="00B5228F"/>
    <w:rsid w:val="00B53254"/>
    <w:rsid w:val="00B5463F"/>
    <w:rsid w:val="00B54661"/>
    <w:rsid w:val="00B548EF"/>
    <w:rsid w:val="00B551E3"/>
    <w:rsid w:val="00B55B32"/>
    <w:rsid w:val="00B55E40"/>
    <w:rsid w:val="00B56E21"/>
    <w:rsid w:val="00B57FE5"/>
    <w:rsid w:val="00B6014C"/>
    <w:rsid w:val="00B60AEE"/>
    <w:rsid w:val="00B61479"/>
    <w:rsid w:val="00B61848"/>
    <w:rsid w:val="00B61AED"/>
    <w:rsid w:val="00B623AA"/>
    <w:rsid w:val="00B62469"/>
    <w:rsid w:val="00B62603"/>
    <w:rsid w:val="00B62D1E"/>
    <w:rsid w:val="00B62FD6"/>
    <w:rsid w:val="00B635A0"/>
    <w:rsid w:val="00B641D3"/>
    <w:rsid w:val="00B644FF"/>
    <w:rsid w:val="00B655EB"/>
    <w:rsid w:val="00B6636A"/>
    <w:rsid w:val="00B6682D"/>
    <w:rsid w:val="00B66B47"/>
    <w:rsid w:val="00B675E9"/>
    <w:rsid w:val="00B70968"/>
    <w:rsid w:val="00B709C0"/>
    <w:rsid w:val="00B70C70"/>
    <w:rsid w:val="00B70D2A"/>
    <w:rsid w:val="00B719B6"/>
    <w:rsid w:val="00B72005"/>
    <w:rsid w:val="00B7267F"/>
    <w:rsid w:val="00B73342"/>
    <w:rsid w:val="00B73862"/>
    <w:rsid w:val="00B73F93"/>
    <w:rsid w:val="00B7526C"/>
    <w:rsid w:val="00B754A7"/>
    <w:rsid w:val="00B756A6"/>
    <w:rsid w:val="00B75B21"/>
    <w:rsid w:val="00B75CBB"/>
    <w:rsid w:val="00B7622D"/>
    <w:rsid w:val="00B76292"/>
    <w:rsid w:val="00B7661C"/>
    <w:rsid w:val="00B77CFD"/>
    <w:rsid w:val="00B77DDF"/>
    <w:rsid w:val="00B802BC"/>
    <w:rsid w:val="00B80DC0"/>
    <w:rsid w:val="00B811CC"/>
    <w:rsid w:val="00B813AA"/>
    <w:rsid w:val="00B818AC"/>
    <w:rsid w:val="00B828DB"/>
    <w:rsid w:val="00B82C17"/>
    <w:rsid w:val="00B83BA4"/>
    <w:rsid w:val="00B83F04"/>
    <w:rsid w:val="00B84238"/>
    <w:rsid w:val="00B8436A"/>
    <w:rsid w:val="00B8451E"/>
    <w:rsid w:val="00B84D26"/>
    <w:rsid w:val="00B856C4"/>
    <w:rsid w:val="00B87150"/>
    <w:rsid w:val="00B872DC"/>
    <w:rsid w:val="00B90368"/>
    <w:rsid w:val="00B90496"/>
    <w:rsid w:val="00B908BD"/>
    <w:rsid w:val="00B90CCC"/>
    <w:rsid w:val="00B90D0F"/>
    <w:rsid w:val="00B91EF0"/>
    <w:rsid w:val="00B91F66"/>
    <w:rsid w:val="00B9222B"/>
    <w:rsid w:val="00B92511"/>
    <w:rsid w:val="00B936B7"/>
    <w:rsid w:val="00B936F7"/>
    <w:rsid w:val="00B94092"/>
    <w:rsid w:val="00B94301"/>
    <w:rsid w:val="00B94532"/>
    <w:rsid w:val="00B947EE"/>
    <w:rsid w:val="00B94F4F"/>
    <w:rsid w:val="00B952EC"/>
    <w:rsid w:val="00B95D04"/>
    <w:rsid w:val="00B95DB8"/>
    <w:rsid w:val="00B96A59"/>
    <w:rsid w:val="00B96B03"/>
    <w:rsid w:val="00B97493"/>
    <w:rsid w:val="00BA0234"/>
    <w:rsid w:val="00BA0301"/>
    <w:rsid w:val="00BA0533"/>
    <w:rsid w:val="00BA0537"/>
    <w:rsid w:val="00BA07BF"/>
    <w:rsid w:val="00BA0B76"/>
    <w:rsid w:val="00BA0BEA"/>
    <w:rsid w:val="00BA1199"/>
    <w:rsid w:val="00BA13BA"/>
    <w:rsid w:val="00BA1696"/>
    <w:rsid w:val="00BA16B4"/>
    <w:rsid w:val="00BA1776"/>
    <w:rsid w:val="00BA1A21"/>
    <w:rsid w:val="00BA1D22"/>
    <w:rsid w:val="00BA236B"/>
    <w:rsid w:val="00BA247B"/>
    <w:rsid w:val="00BA24C9"/>
    <w:rsid w:val="00BA2C5F"/>
    <w:rsid w:val="00BA36B9"/>
    <w:rsid w:val="00BA3C91"/>
    <w:rsid w:val="00BA3DE5"/>
    <w:rsid w:val="00BA42B0"/>
    <w:rsid w:val="00BA445D"/>
    <w:rsid w:val="00BA47DC"/>
    <w:rsid w:val="00BA4AE9"/>
    <w:rsid w:val="00BA4C4E"/>
    <w:rsid w:val="00BA4DAB"/>
    <w:rsid w:val="00BA4EAB"/>
    <w:rsid w:val="00BA5497"/>
    <w:rsid w:val="00BA5AA6"/>
    <w:rsid w:val="00BA5B01"/>
    <w:rsid w:val="00BA6077"/>
    <w:rsid w:val="00BA624D"/>
    <w:rsid w:val="00BA6D39"/>
    <w:rsid w:val="00BA6E48"/>
    <w:rsid w:val="00BA724E"/>
    <w:rsid w:val="00BB0C00"/>
    <w:rsid w:val="00BB0D8B"/>
    <w:rsid w:val="00BB0FE1"/>
    <w:rsid w:val="00BB187D"/>
    <w:rsid w:val="00BB1AEC"/>
    <w:rsid w:val="00BB23EB"/>
    <w:rsid w:val="00BB3B3C"/>
    <w:rsid w:val="00BB45BC"/>
    <w:rsid w:val="00BB47CC"/>
    <w:rsid w:val="00BB4C63"/>
    <w:rsid w:val="00BB5562"/>
    <w:rsid w:val="00BB5F75"/>
    <w:rsid w:val="00BB7107"/>
    <w:rsid w:val="00BB74E1"/>
    <w:rsid w:val="00BB7897"/>
    <w:rsid w:val="00BB7C26"/>
    <w:rsid w:val="00BB7C3D"/>
    <w:rsid w:val="00BC023E"/>
    <w:rsid w:val="00BC0535"/>
    <w:rsid w:val="00BC05E7"/>
    <w:rsid w:val="00BC08E2"/>
    <w:rsid w:val="00BC1522"/>
    <w:rsid w:val="00BC21A4"/>
    <w:rsid w:val="00BC255C"/>
    <w:rsid w:val="00BC2A58"/>
    <w:rsid w:val="00BC30FF"/>
    <w:rsid w:val="00BC31A1"/>
    <w:rsid w:val="00BC429E"/>
    <w:rsid w:val="00BC456C"/>
    <w:rsid w:val="00BC4DBB"/>
    <w:rsid w:val="00BC4EF8"/>
    <w:rsid w:val="00BC50C1"/>
    <w:rsid w:val="00BC57C9"/>
    <w:rsid w:val="00BC5E71"/>
    <w:rsid w:val="00BC636C"/>
    <w:rsid w:val="00BC6753"/>
    <w:rsid w:val="00BC76A0"/>
    <w:rsid w:val="00BC7B8D"/>
    <w:rsid w:val="00BC7BA6"/>
    <w:rsid w:val="00BD0108"/>
    <w:rsid w:val="00BD070E"/>
    <w:rsid w:val="00BD07F7"/>
    <w:rsid w:val="00BD0CE7"/>
    <w:rsid w:val="00BD106A"/>
    <w:rsid w:val="00BD11B7"/>
    <w:rsid w:val="00BD1851"/>
    <w:rsid w:val="00BD1AE9"/>
    <w:rsid w:val="00BD33E7"/>
    <w:rsid w:val="00BD3A0C"/>
    <w:rsid w:val="00BD3B15"/>
    <w:rsid w:val="00BD3D91"/>
    <w:rsid w:val="00BD4028"/>
    <w:rsid w:val="00BD436B"/>
    <w:rsid w:val="00BD5BE9"/>
    <w:rsid w:val="00BD5F60"/>
    <w:rsid w:val="00BD6269"/>
    <w:rsid w:val="00BD6B24"/>
    <w:rsid w:val="00BD720F"/>
    <w:rsid w:val="00BD7513"/>
    <w:rsid w:val="00BD79AF"/>
    <w:rsid w:val="00BE05CC"/>
    <w:rsid w:val="00BE0884"/>
    <w:rsid w:val="00BE0C3F"/>
    <w:rsid w:val="00BE1287"/>
    <w:rsid w:val="00BE1422"/>
    <w:rsid w:val="00BE1A04"/>
    <w:rsid w:val="00BE26CA"/>
    <w:rsid w:val="00BE2B31"/>
    <w:rsid w:val="00BE2D78"/>
    <w:rsid w:val="00BE2DD5"/>
    <w:rsid w:val="00BE4ED4"/>
    <w:rsid w:val="00BE5769"/>
    <w:rsid w:val="00BE62B3"/>
    <w:rsid w:val="00BE665D"/>
    <w:rsid w:val="00BE6D7A"/>
    <w:rsid w:val="00BE7253"/>
    <w:rsid w:val="00BE74ED"/>
    <w:rsid w:val="00BE7819"/>
    <w:rsid w:val="00BE78D5"/>
    <w:rsid w:val="00BF0E38"/>
    <w:rsid w:val="00BF0E7A"/>
    <w:rsid w:val="00BF188E"/>
    <w:rsid w:val="00BF1962"/>
    <w:rsid w:val="00BF1F65"/>
    <w:rsid w:val="00BF2218"/>
    <w:rsid w:val="00BF266C"/>
    <w:rsid w:val="00BF2C03"/>
    <w:rsid w:val="00BF2E1C"/>
    <w:rsid w:val="00BF3221"/>
    <w:rsid w:val="00BF32AC"/>
    <w:rsid w:val="00BF3C2A"/>
    <w:rsid w:val="00BF3CC5"/>
    <w:rsid w:val="00BF4318"/>
    <w:rsid w:val="00BF45CD"/>
    <w:rsid w:val="00BF4D3F"/>
    <w:rsid w:val="00BF54BA"/>
    <w:rsid w:val="00BF5BDF"/>
    <w:rsid w:val="00BF5F3A"/>
    <w:rsid w:val="00BF7164"/>
    <w:rsid w:val="00BF729C"/>
    <w:rsid w:val="00C00591"/>
    <w:rsid w:val="00C0197A"/>
    <w:rsid w:val="00C01AFC"/>
    <w:rsid w:val="00C0219B"/>
    <w:rsid w:val="00C02804"/>
    <w:rsid w:val="00C02B9F"/>
    <w:rsid w:val="00C02F04"/>
    <w:rsid w:val="00C0369A"/>
    <w:rsid w:val="00C042E8"/>
    <w:rsid w:val="00C043B3"/>
    <w:rsid w:val="00C0460D"/>
    <w:rsid w:val="00C04B96"/>
    <w:rsid w:val="00C04C85"/>
    <w:rsid w:val="00C04D86"/>
    <w:rsid w:val="00C050A8"/>
    <w:rsid w:val="00C0552D"/>
    <w:rsid w:val="00C05568"/>
    <w:rsid w:val="00C05E75"/>
    <w:rsid w:val="00C0683A"/>
    <w:rsid w:val="00C06877"/>
    <w:rsid w:val="00C06ED4"/>
    <w:rsid w:val="00C06F6E"/>
    <w:rsid w:val="00C07229"/>
    <w:rsid w:val="00C07A88"/>
    <w:rsid w:val="00C07AA1"/>
    <w:rsid w:val="00C10320"/>
    <w:rsid w:val="00C10B19"/>
    <w:rsid w:val="00C123F8"/>
    <w:rsid w:val="00C13218"/>
    <w:rsid w:val="00C1383A"/>
    <w:rsid w:val="00C13D0B"/>
    <w:rsid w:val="00C14027"/>
    <w:rsid w:val="00C1428A"/>
    <w:rsid w:val="00C14588"/>
    <w:rsid w:val="00C15AD1"/>
    <w:rsid w:val="00C1608A"/>
    <w:rsid w:val="00C167E6"/>
    <w:rsid w:val="00C16A9F"/>
    <w:rsid w:val="00C16AE7"/>
    <w:rsid w:val="00C16CFE"/>
    <w:rsid w:val="00C16D0C"/>
    <w:rsid w:val="00C16DE1"/>
    <w:rsid w:val="00C171E3"/>
    <w:rsid w:val="00C17BC4"/>
    <w:rsid w:val="00C20B3A"/>
    <w:rsid w:val="00C21D75"/>
    <w:rsid w:val="00C21E84"/>
    <w:rsid w:val="00C2202C"/>
    <w:rsid w:val="00C2224F"/>
    <w:rsid w:val="00C22A8E"/>
    <w:rsid w:val="00C22F71"/>
    <w:rsid w:val="00C23073"/>
    <w:rsid w:val="00C2353E"/>
    <w:rsid w:val="00C235D8"/>
    <w:rsid w:val="00C23E8B"/>
    <w:rsid w:val="00C23E8D"/>
    <w:rsid w:val="00C24440"/>
    <w:rsid w:val="00C2495F"/>
    <w:rsid w:val="00C25101"/>
    <w:rsid w:val="00C25129"/>
    <w:rsid w:val="00C25A1B"/>
    <w:rsid w:val="00C25CA2"/>
    <w:rsid w:val="00C25CE0"/>
    <w:rsid w:val="00C2601C"/>
    <w:rsid w:val="00C261A5"/>
    <w:rsid w:val="00C266F5"/>
    <w:rsid w:val="00C26B71"/>
    <w:rsid w:val="00C2749E"/>
    <w:rsid w:val="00C27888"/>
    <w:rsid w:val="00C27C87"/>
    <w:rsid w:val="00C27E03"/>
    <w:rsid w:val="00C30C4B"/>
    <w:rsid w:val="00C31CC5"/>
    <w:rsid w:val="00C323FF"/>
    <w:rsid w:val="00C32684"/>
    <w:rsid w:val="00C32E40"/>
    <w:rsid w:val="00C33B0C"/>
    <w:rsid w:val="00C33F7E"/>
    <w:rsid w:val="00C345E9"/>
    <w:rsid w:val="00C346E3"/>
    <w:rsid w:val="00C34DBA"/>
    <w:rsid w:val="00C3622C"/>
    <w:rsid w:val="00C368A4"/>
    <w:rsid w:val="00C36904"/>
    <w:rsid w:val="00C36D37"/>
    <w:rsid w:val="00C37755"/>
    <w:rsid w:val="00C37898"/>
    <w:rsid w:val="00C37C8E"/>
    <w:rsid w:val="00C40412"/>
    <w:rsid w:val="00C405C6"/>
    <w:rsid w:val="00C4092E"/>
    <w:rsid w:val="00C40A90"/>
    <w:rsid w:val="00C40C0C"/>
    <w:rsid w:val="00C412E0"/>
    <w:rsid w:val="00C41B58"/>
    <w:rsid w:val="00C4267C"/>
    <w:rsid w:val="00C42D64"/>
    <w:rsid w:val="00C42F0F"/>
    <w:rsid w:val="00C43066"/>
    <w:rsid w:val="00C432CE"/>
    <w:rsid w:val="00C435F4"/>
    <w:rsid w:val="00C4379E"/>
    <w:rsid w:val="00C43A9F"/>
    <w:rsid w:val="00C44334"/>
    <w:rsid w:val="00C44455"/>
    <w:rsid w:val="00C4476D"/>
    <w:rsid w:val="00C44BE4"/>
    <w:rsid w:val="00C46B73"/>
    <w:rsid w:val="00C47424"/>
    <w:rsid w:val="00C474F2"/>
    <w:rsid w:val="00C47698"/>
    <w:rsid w:val="00C4775A"/>
    <w:rsid w:val="00C4786B"/>
    <w:rsid w:val="00C5014B"/>
    <w:rsid w:val="00C50231"/>
    <w:rsid w:val="00C506B0"/>
    <w:rsid w:val="00C50D04"/>
    <w:rsid w:val="00C517C6"/>
    <w:rsid w:val="00C51A6C"/>
    <w:rsid w:val="00C51EF7"/>
    <w:rsid w:val="00C52308"/>
    <w:rsid w:val="00C52F81"/>
    <w:rsid w:val="00C53449"/>
    <w:rsid w:val="00C53B61"/>
    <w:rsid w:val="00C53C33"/>
    <w:rsid w:val="00C53CC2"/>
    <w:rsid w:val="00C53DB0"/>
    <w:rsid w:val="00C5453E"/>
    <w:rsid w:val="00C559D5"/>
    <w:rsid w:val="00C55A00"/>
    <w:rsid w:val="00C569B8"/>
    <w:rsid w:val="00C57267"/>
    <w:rsid w:val="00C573E3"/>
    <w:rsid w:val="00C57ACB"/>
    <w:rsid w:val="00C57C8C"/>
    <w:rsid w:val="00C57ED4"/>
    <w:rsid w:val="00C60881"/>
    <w:rsid w:val="00C60972"/>
    <w:rsid w:val="00C613A2"/>
    <w:rsid w:val="00C61A06"/>
    <w:rsid w:val="00C61BFE"/>
    <w:rsid w:val="00C62583"/>
    <w:rsid w:val="00C63172"/>
    <w:rsid w:val="00C63383"/>
    <w:rsid w:val="00C63F5C"/>
    <w:rsid w:val="00C64D64"/>
    <w:rsid w:val="00C659FF"/>
    <w:rsid w:val="00C65F69"/>
    <w:rsid w:val="00C66A2C"/>
    <w:rsid w:val="00C6783A"/>
    <w:rsid w:val="00C678CC"/>
    <w:rsid w:val="00C67A5F"/>
    <w:rsid w:val="00C67C27"/>
    <w:rsid w:val="00C71045"/>
    <w:rsid w:val="00C71279"/>
    <w:rsid w:val="00C72757"/>
    <w:rsid w:val="00C7320F"/>
    <w:rsid w:val="00C73544"/>
    <w:rsid w:val="00C738E0"/>
    <w:rsid w:val="00C73A60"/>
    <w:rsid w:val="00C74426"/>
    <w:rsid w:val="00C74806"/>
    <w:rsid w:val="00C74B9E"/>
    <w:rsid w:val="00C75844"/>
    <w:rsid w:val="00C75ADB"/>
    <w:rsid w:val="00C760A9"/>
    <w:rsid w:val="00C76449"/>
    <w:rsid w:val="00C76951"/>
    <w:rsid w:val="00C769D0"/>
    <w:rsid w:val="00C76D36"/>
    <w:rsid w:val="00C76D8F"/>
    <w:rsid w:val="00C775B2"/>
    <w:rsid w:val="00C80250"/>
    <w:rsid w:val="00C80541"/>
    <w:rsid w:val="00C8085F"/>
    <w:rsid w:val="00C80C83"/>
    <w:rsid w:val="00C8100C"/>
    <w:rsid w:val="00C81BDF"/>
    <w:rsid w:val="00C8206D"/>
    <w:rsid w:val="00C8213E"/>
    <w:rsid w:val="00C8280D"/>
    <w:rsid w:val="00C82B4E"/>
    <w:rsid w:val="00C82D35"/>
    <w:rsid w:val="00C82DFA"/>
    <w:rsid w:val="00C835EE"/>
    <w:rsid w:val="00C83D96"/>
    <w:rsid w:val="00C83F11"/>
    <w:rsid w:val="00C843C4"/>
    <w:rsid w:val="00C8468C"/>
    <w:rsid w:val="00C84A09"/>
    <w:rsid w:val="00C84AAC"/>
    <w:rsid w:val="00C85643"/>
    <w:rsid w:val="00C856C6"/>
    <w:rsid w:val="00C8598C"/>
    <w:rsid w:val="00C85BED"/>
    <w:rsid w:val="00C85F22"/>
    <w:rsid w:val="00C862F6"/>
    <w:rsid w:val="00C86BAD"/>
    <w:rsid w:val="00C8741C"/>
    <w:rsid w:val="00C87707"/>
    <w:rsid w:val="00C9073E"/>
    <w:rsid w:val="00C90B74"/>
    <w:rsid w:val="00C90F33"/>
    <w:rsid w:val="00C9159F"/>
    <w:rsid w:val="00C91867"/>
    <w:rsid w:val="00C91DBA"/>
    <w:rsid w:val="00C9201A"/>
    <w:rsid w:val="00C930FF"/>
    <w:rsid w:val="00C9331D"/>
    <w:rsid w:val="00C93529"/>
    <w:rsid w:val="00C9390D"/>
    <w:rsid w:val="00C939C1"/>
    <w:rsid w:val="00C93E81"/>
    <w:rsid w:val="00C941E4"/>
    <w:rsid w:val="00C95752"/>
    <w:rsid w:val="00C958BA"/>
    <w:rsid w:val="00C9595B"/>
    <w:rsid w:val="00C965FF"/>
    <w:rsid w:val="00C97337"/>
    <w:rsid w:val="00C979A2"/>
    <w:rsid w:val="00CA0178"/>
    <w:rsid w:val="00CA0CFF"/>
    <w:rsid w:val="00CA114B"/>
    <w:rsid w:val="00CA2103"/>
    <w:rsid w:val="00CA391C"/>
    <w:rsid w:val="00CA3BD6"/>
    <w:rsid w:val="00CA4AFF"/>
    <w:rsid w:val="00CA4E5C"/>
    <w:rsid w:val="00CA5359"/>
    <w:rsid w:val="00CA550A"/>
    <w:rsid w:val="00CA55A8"/>
    <w:rsid w:val="00CA5D22"/>
    <w:rsid w:val="00CA60E7"/>
    <w:rsid w:val="00CA6499"/>
    <w:rsid w:val="00CA65C8"/>
    <w:rsid w:val="00CA681D"/>
    <w:rsid w:val="00CA6A21"/>
    <w:rsid w:val="00CA6C86"/>
    <w:rsid w:val="00CA7F39"/>
    <w:rsid w:val="00CB0A2B"/>
    <w:rsid w:val="00CB0BD0"/>
    <w:rsid w:val="00CB0D54"/>
    <w:rsid w:val="00CB1209"/>
    <w:rsid w:val="00CB1403"/>
    <w:rsid w:val="00CB185E"/>
    <w:rsid w:val="00CB1865"/>
    <w:rsid w:val="00CB1A94"/>
    <w:rsid w:val="00CB1B2B"/>
    <w:rsid w:val="00CB25FA"/>
    <w:rsid w:val="00CB2863"/>
    <w:rsid w:val="00CB3D57"/>
    <w:rsid w:val="00CB4DA8"/>
    <w:rsid w:val="00CB5345"/>
    <w:rsid w:val="00CB5922"/>
    <w:rsid w:val="00CB72F3"/>
    <w:rsid w:val="00CB7A26"/>
    <w:rsid w:val="00CB7FF5"/>
    <w:rsid w:val="00CC0090"/>
    <w:rsid w:val="00CC02F9"/>
    <w:rsid w:val="00CC14E3"/>
    <w:rsid w:val="00CC164A"/>
    <w:rsid w:val="00CC1766"/>
    <w:rsid w:val="00CC17C1"/>
    <w:rsid w:val="00CC29B9"/>
    <w:rsid w:val="00CC3064"/>
    <w:rsid w:val="00CC3565"/>
    <w:rsid w:val="00CC3DC2"/>
    <w:rsid w:val="00CC419F"/>
    <w:rsid w:val="00CC4501"/>
    <w:rsid w:val="00CC4766"/>
    <w:rsid w:val="00CC593A"/>
    <w:rsid w:val="00CC5C39"/>
    <w:rsid w:val="00CC5C91"/>
    <w:rsid w:val="00CC6381"/>
    <w:rsid w:val="00CC6CFE"/>
    <w:rsid w:val="00CC6FD5"/>
    <w:rsid w:val="00CC761B"/>
    <w:rsid w:val="00CC7A23"/>
    <w:rsid w:val="00CD06E2"/>
    <w:rsid w:val="00CD0A05"/>
    <w:rsid w:val="00CD1202"/>
    <w:rsid w:val="00CD1CDB"/>
    <w:rsid w:val="00CD295F"/>
    <w:rsid w:val="00CD2BE0"/>
    <w:rsid w:val="00CD2E29"/>
    <w:rsid w:val="00CD3629"/>
    <w:rsid w:val="00CD3EFD"/>
    <w:rsid w:val="00CD3F14"/>
    <w:rsid w:val="00CD4170"/>
    <w:rsid w:val="00CD43B6"/>
    <w:rsid w:val="00CD4951"/>
    <w:rsid w:val="00CD4CB4"/>
    <w:rsid w:val="00CD68F9"/>
    <w:rsid w:val="00CD7192"/>
    <w:rsid w:val="00CD71A7"/>
    <w:rsid w:val="00CD7492"/>
    <w:rsid w:val="00CD783D"/>
    <w:rsid w:val="00CD79D1"/>
    <w:rsid w:val="00CE033C"/>
    <w:rsid w:val="00CE0735"/>
    <w:rsid w:val="00CE117D"/>
    <w:rsid w:val="00CE19D5"/>
    <w:rsid w:val="00CE1B24"/>
    <w:rsid w:val="00CE1EEA"/>
    <w:rsid w:val="00CE29D9"/>
    <w:rsid w:val="00CE2A72"/>
    <w:rsid w:val="00CE2C76"/>
    <w:rsid w:val="00CE2E88"/>
    <w:rsid w:val="00CE3408"/>
    <w:rsid w:val="00CE34BB"/>
    <w:rsid w:val="00CE37B1"/>
    <w:rsid w:val="00CE3A6B"/>
    <w:rsid w:val="00CE3B35"/>
    <w:rsid w:val="00CE3D49"/>
    <w:rsid w:val="00CE4228"/>
    <w:rsid w:val="00CE4484"/>
    <w:rsid w:val="00CE4F73"/>
    <w:rsid w:val="00CE675C"/>
    <w:rsid w:val="00CE73BD"/>
    <w:rsid w:val="00CE7626"/>
    <w:rsid w:val="00CE76E9"/>
    <w:rsid w:val="00CE7BF4"/>
    <w:rsid w:val="00CF0A8B"/>
    <w:rsid w:val="00CF0A9E"/>
    <w:rsid w:val="00CF1C1C"/>
    <w:rsid w:val="00CF1DDA"/>
    <w:rsid w:val="00CF2F2B"/>
    <w:rsid w:val="00CF34A9"/>
    <w:rsid w:val="00CF3568"/>
    <w:rsid w:val="00CF3637"/>
    <w:rsid w:val="00CF365D"/>
    <w:rsid w:val="00CF3808"/>
    <w:rsid w:val="00CF42C5"/>
    <w:rsid w:val="00CF4693"/>
    <w:rsid w:val="00CF4993"/>
    <w:rsid w:val="00CF5311"/>
    <w:rsid w:val="00CF58F8"/>
    <w:rsid w:val="00CF6D11"/>
    <w:rsid w:val="00CF71F9"/>
    <w:rsid w:val="00CF7490"/>
    <w:rsid w:val="00CF771F"/>
    <w:rsid w:val="00D00211"/>
    <w:rsid w:val="00D00645"/>
    <w:rsid w:val="00D0119B"/>
    <w:rsid w:val="00D01B29"/>
    <w:rsid w:val="00D02647"/>
    <w:rsid w:val="00D03234"/>
    <w:rsid w:val="00D032BB"/>
    <w:rsid w:val="00D03EAD"/>
    <w:rsid w:val="00D04437"/>
    <w:rsid w:val="00D04644"/>
    <w:rsid w:val="00D055EA"/>
    <w:rsid w:val="00D05972"/>
    <w:rsid w:val="00D06309"/>
    <w:rsid w:val="00D064A7"/>
    <w:rsid w:val="00D064C5"/>
    <w:rsid w:val="00D06D3E"/>
    <w:rsid w:val="00D06FF2"/>
    <w:rsid w:val="00D100EC"/>
    <w:rsid w:val="00D109A7"/>
    <w:rsid w:val="00D10D66"/>
    <w:rsid w:val="00D111CB"/>
    <w:rsid w:val="00D11C69"/>
    <w:rsid w:val="00D125C8"/>
    <w:rsid w:val="00D1275E"/>
    <w:rsid w:val="00D130ED"/>
    <w:rsid w:val="00D133EA"/>
    <w:rsid w:val="00D13837"/>
    <w:rsid w:val="00D13B40"/>
    <w:rsid w:val="00D13ECE"/>
    <w:rsid w:val="00D13F36"/>
    <w:rsid w:val="00D141C8"/>
    <w:rsid w:val="00D151C6"/>
    <w:rsid w:val="00D156CF"/>
    <w:rsid w:val="00D1599A"/>
    <w:rsid w:val="00D15E68"/>
    <w:rsid w:val="00D15FB0"/>
    <w:rsid w:val="00D16195"/>
    <w:rsid w:val="00D16325"/>
    <w:rsid w:val="00D1654D"/>
    <w:rsid w:val="00D16C07"/>
    <w:rsid w:val="00D16F29"/>
    <w:rsid w:val="00D17098"/>
    <w:rsid w:val="00D176AE"/>
    <w:rsid w:val="00D177F0"/>
    <w:rsid w:val="00D17834"/>
    <w:rsid w:val="00D17B49"/>
    <w:rsid w:val="00D17F36"/>
    <w:rsid w:val="00D200F3"/>
    <w:rsid w:val="00D2019E"/>
    <w:rsid w:val="00D2097C"/>
    <w:rsid w:val="00D20E0D"/>
    <w:rsid w:val="00D211D8"/>
    <w:rsid w:val="00D21A5C"/>
    <w:rsid w:val="00D22330"/>
    <w:rsid w:val="00D2242E"/>
    <w:rsid w:val="00D22543"/>
    <w:rsid w:val="00D22E5E"/>
    <w:rsid w:val="00D22F4E"/>
    <w:rsid w:val="00D2311E"/>
    <w:rsid w:val="00D2443A"/>
    <w:rsid w:val="00D25999"/>
    <w:rsid w:val="00D264C7"/>
    <w:rsid w:val="00D26694"/>
    <w:rsid w:val="00D2695A"/>
    <w:rsid w:val="00D27093"/>
    <w:rsid w:val="00D27872"/>
    <w:rsid w:val="00D27AA2"/>
    <w:rsid w:val="00D300BF"/>
    <w:rsid w:val="00D30441"/>
    <w:rsid w:val="00D307E6"/>
    <w:rsid w:val="00D30B09"/>
    <w:rsid w:val="00D30C15"/>
    <w:rsid w:val="00D30DE9"/>
    <w:rsid w:val="00D31684"/>
    <w:rsid w:val="00D316A5"/>
    <w:rsid w:val="00D31B04"/>
    <w:rsid w:val="00D31CEA"/>
    <w:rsid w:val="00D31F0A"/>
    <w:rsid w:val="00D32135"/>
    <w:rsid w:val="00D32A77"/>
    <w:rsid w:val="00D32BBB"/>
    <w:rsid w:val="00D337B8"/>
    <w:rsid w:val="00D33D9E"/>
    <w:rsid w:val="00D33F07"/>
    <w:rsid w:val="00D33F69"/>
    <w:rsid w:val="00D3401A"/>
    <w:rsid w:val="00D34452"/>
    <w:rsid w:val="00D34499"/>
    <w:rsid w:val="00D344F1"/>
    <w:rsid w:val="00D348CD"/>
    <w:rsid w:val="00D34AEB"/>
    <w:rsid w:val="00D34BF2"/>
    <w:rsid w:val="00D351EA"/>
    <w:rsid w:val="00D352AA"/>
    <w:rsid w:val="00D352D0"/>
    <w:rsid w:val="00D36D08"/>
    <w:rsid w:val="00D37420"/>
    <w:rsid w:val="00D37829"/>
    <w:rsid w:val="00D37B08"/>
    <w:rsid w:val="00D40234"/>
    <w:rsid w:val="00D406CA"/>
    <w:rsid w:val="00D40D20"/>
    <w:rsid w:val="00D40E59"/>
    <w:rsid w:val="00D418E8"/>
    <w:rsid w:val="00D41A79"/>
    <w:rsid w:val="00D4279F"/>
    <w:rsid w:val="00D433E9"/>
    <w:rsid w:val="00D43403"/>
    <w:rsid w:val="00D43E20"/>
    <w:rsid w:val="00D44ADA"/>
    <w:rsid w:val="00D44F41"/>
    <w:rsid w:val="00D455DF"/>
    <w:rsid w:val="00D45C88"/>
    <w:rsid w:val="00D462B7"/>
    <w:rsid w:val="00D46DB7"/>
    <w:rsid w:val="00D46E96"/>
    <w:rsid w:val="00D472F8"/>
    <w:rsid w:val="00D479F0"/>
    <w:rsid w:val="00D47A6F"/>
    <w:rsid w:val="00D50398"/>
    <w:rsid w:val="00D50436"/>
    <w:rsid w:val="00D50538"/>
    <w:rsid w:val="00D50800"/>
    <w:rsid w:val="00D50CC3"/>
    <w:rsid w:val="00D511CD"/>
    <w:rsid w:val="00D5152A"/>
    <w:rsid w:val="00D51E85"/>
    <w:rsid w:val="00D5244C"/>
    <w:rsid w:val="00D52C51"/>
    <w:rsid w:val="00D52FA8"/>
    <w:rsid w:val="00D530D9"/>
    <w:rsid w:val="00D532B8"/>
    <w:rsid w:val="00D538C1"/>
    <w:rsid w:val="00D53B41"/>
    <w:rsid w:val="00D53F5A"/>
    <w:rsid w:val="00D54770"/>
    <w:rsid w:val="00D547CF"/>
    <w:rsid w:val="00D5517A"/>
    <w:rsid w:val="00D55E09"/>
    <w:rsid w:val="00D564E8"/>
    <w:rsid w:val="00D57460"/>
    <w:rsid w:val="00D60339"/>
    <w:rsid w:val="00D60704"/>
    <w:rsid w:val="00D60A0D"/>
    <w:rsid w:val="00D612E0"/>
    <w:rsid w:val="00D61628"/>
    <w:rsid w:val="00D6219B"/>
    <w:rsid w:val="00D62E71"/>
    <w:rsid w:val="00D63CA5"/>
    <w:rsid w:val="00D6457F"/>
    <w:rsid w:val="00D64D9B"/>
    <w:rsid w:val="00D6500C"/>
    <w:rsid w:val="00D650E6"/>
    <w:rsid w:val="00D65C8B"/>
    <w:rsid w:val="00D65F2C"/>
    <w:rsid w:val="00D65FDF"/>
    <w:rsid w:val="00D6744E"/>
    <w:rsid w:val="00D6774F"/>
    <w:rsid w:val="00D677CC"/>
    <w:rsid w:val="00D67A58"/>
    <w:rsid w:val="00D67BAF"/>
    <w:rsid w:val="00D7050C"/>
    <w:rsid w:val="00D7055D"/>
    <w:rsid w:val="00D7068D"/>
    <w:rsid w:val="00D71545"/>
    <w:rsid w:val="00D71DBB"/>
    <w:rsid w:val="00D71F0F"/>
    <w:rsid w:val="00D720CF"/>
    <w:rsid w:val="00D7244E"/>
    <w:rsid w:val="00D72CCA"/>
    <w:rsid w:val="00D72DF5"/>
    <w:rsid w:val="00D72E68"/>
    <w:rsid w:val="00D730C6"/>
    <w:rsid w:val="00D73155"/>
    <w:rsid w:val="00D73360"/>
    <w:rsid w:val="00D740CA"/>
    <w:rsid w:val="00D74205"/>
    <w:rsid w:val="00D7421E"/>
    <w:rsid w:val="00D748C4"/>
    <w:rsid w:val="00D748CB"/>
    <w:rsid w:val="00D74BF6"/>
    <w:rsid w:val="00D7500C"/>
    <w:rsid w:val="00D75A9F"/>
    <w:rsid w:val="00D7607F"/>
    <w:rsid w:val="00D77139"/>
    <w:rsid w:val="00D773D2"/>
    <w:rsid w:val="00D806F1"/>
    <w:rsid w:val="00D80813"/>
    <w:rsid w:val="00D80D24"/>
    <w:rsid w:val="00D80EF8"/>
    <w:rsid w:val="00D810DE"/>
    <w:rsid w:val="00D82CB2"/>
    <w:rsid w:val="00D82D42"/>
    <w:rsid w:val="00D836A9"/>
    <w:rsid w:val="00D84275"/>
    <w:rsid w:val="00D842CB"/>
    <w:rsid w:val="00D84CEC"/>
    <w:rsid w:val="00D84F6C"/>
    <w:rsid w:val="00D85728"/>
    <w:rsid w:val="00D86225"/>
    <w:rsid w:val="00D867FB"/>
    <w:rsid w:val="00D86A08"/>
    <w:rsid w:val="00D87182"/>
    <w:rsid w:val="00D901B0"/>
    <w:rsid w:val="00D90598"/>
    <w:rsid w:val="00D90C54"/>
    <w:rsid w:val="00D91E87"/>
    <w:rsid w:val="00D923EC"/>
    <w:rsid w:val="00D92403"/>
    <w:rsid w:val="00D93201"/>
    <w:rsid w:val="00D93983"/>
    <w:rsid w:val="00D939B3"/>
    <w:rsid w:val="00D93A44"/>
    <w:rsid w:val="00D94768"/>
    <w:rsid w:val="00D9477A"/>
    <w:rsid w:val="00D948BE"/>
    <w:rsid w:val="00D95010"/>
    <w:rsid w:val="00D95488"/>
    <w:rsid w:val="00D95DA9"/>
    <w:rsid w:val="00D96BCA"/>
    <w:rsid w:val="00D96C6E"/>
    <w:rsid w:val="00D96EE8"/>
    <w:rsid w:val="00D97D90"/>
    <w:rsid w:val="00DA07BF"/>
    <w:rsid w:val="00DA0AD3"/>
    <w:rsid w:val="00DA204E"/>
    <w:rsid w:val="00DA36EF"/>
    <w:rsid w:val="00DA4493"/>
    <w:rsid w:val="00DA4973"/>
    <w:rsid w:val="00DA4ACB"/>
    <w:rsid w:val="00DA5825"/>
    <w:rsid w:val="00DA5E7F"/>
    <w:rsid w:val="00DA60B4"/>
    <w:rsid w:val="00DA60FA"/>
    <w:rsid w:val="00DA6268"/>
    <w:rsid w:val="00DA6721"/>
    <w:rsid w:val="00DA6BEA"/>
    <w:rsid w:val="00DA6E86"/>
    <w:rsid w:val="00DA71A4"/>
    <w:rsid w:val="00DA759A"/>
    <w:rsid w:val="00DA7BC5"/>
    <w:rsid w:val="00DB1296"/>
    <w:rsid w:val="00DB131F"/>
    <w:rsid w:val="00DB1FB2"/>
    <w:rsid w:val="00DB22C6"/>
    <w:rsid w:val="00DB3871"/>
    <w:rsid w:val="00DB3B5B"/>
    <w:rsid w:val="00DB4265"/>
    <w:rsid w:val="00DB4318"/>
    <w:rsid w:val="00DB4411"/>
    <w:rsid w:val="00DB44A6"/>
    <w:rsid w:val="00DB4755"/>
    <w:rsid w:val="00DB4C2B"/>
    <w:rsid w:val="00DB543B"/>
    <w:rsid w:val="00DB57A2"/>
    <w:rsid w:val="00DB5CED"/>
    <w:rsid w:val="00DB5D30"/>
    <w:rsid w:val="00DB5DD2"/>
    <w:rsid w:val="00DB649C"/>
    <w:rsid w:val="00DB670F"/>
    <w:rsid w:val="00DB6A7F"/>
    <w:rsid w:val="00DB7164"/>
    <w:rsid w:val="00DB741B"/>
    <w:rsid w:val="00DB76A8"/>
    <w:rsid w:val="00DB79D7"/>
    <w:rsid w:val="00DC05FF"/>
    <w:rsid w:val="00DC18EA"/>
    <w:rsid w:val="00DC1ACC"/>
    <w:rsid w:val="00DC1B6E"/>
    <w:rsid w:val="00DC1CA0"/>
    <w:rsid w:val="00DC1F81"/>
    <w:rsid w:val="00DC2D60"/>
    <w:rsid w:val="00DC33CC"/>
    <w:rsid w:val="00DC349E"/>
    <w:rsid w:val="00DC40EB"/>
    <w:rsid w:val="00DC41CB"/>
    <w:rsid w:val="00DC51BE"/>
    <w:rsid w:val="00DC52C1"/>
    <w:rsid w:val="00DC53D3"/>
    <w:rsid w:val="00DC55D7"/>
    <w:rsid w:val="00DC5878"/>
    <w:rsid w:val="00DC59B8"/>
    <w:rsid w:val="00DC5B41"/>
    <w:rsid w:val="00DC612C"/>
    <w:rsid w:val="00DC63C1"/>
    <w:rsid w:val="00DC646A"/>
    <w:rsid w:val="00DC7474"/>
    <w:rsid w:val="00DC7768"/>
    <w:rsid w:val="00DC78CD"/>
    <w:rsid w:val="00DC7B1C"/>
    <w:rsid w:val="00DC7BB6"/>
    <w:rsid w:val="00DD00D1"/>
    <w:rsid w:val="00DD0280"/>
    <w:rsid w:val="00DD0327"/>
    <w:rsid w:val="00DD0343"/>
    <w:rsid w:val="00DD0ADC"/>
    <w:rsid w:val="00DD0CC6"/>
    <w:rsid w:val="00DD1752"/>
    <w:rsid w:val="00DD26C9"/>
    <w:rsid w:val="00DD2896"/>
    <w:rsid w:val="00DD3246"/>
    <w:rsid w:val="00DD32E2"/>
    <w:rsid w:val="00DD38BA"/>
    <w:rsid w:val="00DD39CD"/>
    <w:rsid w:val="00DD3BAA"/>
    <w:rsid w:val="00DD486C"/>
    <w:rsid w:val="00DD4E44"/>
    <w:rsid w:val="00DD5382"/>
    <w:rsid w:val="00DD5450"/>
    <w:rsid w:val="00DD555A"/>
    <w:rsid w:val="00DD5700"/>
    <w:rsid w:val="00DD5821"/>
    <w:rsid w:val="00DD642E"/>
    <w:rsid w:val="00DD6FE0"/>
    <w:rsid w:val="00DD7028"/>
    <w:rsid w:val="00DD7352"/>
    <w:rsid w:val="00DD73F9"/>
    <w:rsid w:val="00DD76C0"/>
    <w:rsid w:val="00DD78DA"/>
    <w:rsid w:val="00DD7DA5"/>
    <w:rsid w:val="00DD7F43"/>
    <w:rsid w:val="00DE0924"/>
    <w:rsid w:val="00DE0EBA"/>
    <w:rsid w:val="00DE15BC"/>
    <w:rsid w:val="00DE20C0"/>
    <w:rsid w:val="00DE2293"/>
    <w:rsid w:val="00DE2EB4"/>
    <w:rsid w:val="00DE2F27"/>
    <w:rsid w:val="00DE4CA1"/>
    <w:rsid w:val="00DE6231"/>
    <w:rsid w:val="00DE680B"/>
    <w:rsid w:val="00DE7CA6"/>
    <w:rsid w:val="00DE7F50"/>
    <w:rsid w:val="00DF05D5"/>
    <w:rsid w:val="00DF0A47"/>
    <w:rsid w:val="00DF0F41"/>
    <w:rsid w:val="00DF13CA"/>
    <w:rsid w:val="00DF28F1"/>
    <w:rsid w:val="00DF2997"/>
    <w:rsid w:val="00DF2DBA"/>
    <w:rsid w:val="00DF43AF"/>
    <w:rsid w:val="00DF46A8"/>
    <w:rsid w:val="00DF484C"/>
    <w:rsid w:val="00DF5518"/>
    <w:rsid w:val="00DF6173"/>
    <w:rsid w:val="00DF6344"/>
    <w:rsid w:val="00DF634F"/>
    <w:rsid w:val="00DF691C"/>
    <w:rsid w:val="00DF6BC0"/>
    <w:rsid w:val="00DF6C56"/>
    <w:rsid w:val="00DF703E"/>
    <w:rsid w:val="00DF71EC"/>
    <w:rsid w:val="00DF724A"/>
    <w:rsid w:val="00DF73E4"/>
    <w:rsid w:val="00E00168"/>
    <w:rsid w:val="00E009B9"/>
    <w:rsid w:val="00E0110B"/>
    <w:rsid w:val="00E01C93"/>
    <w:rsid w:val="00E0213F"/>
    <w:rsid w:val="00E02D18"/>
    <w:rsid w:val="00E031AB"/>
    <w:rsid w:val="00E032A9"/>
    <w:rsid w:val="00E036C1"/>
    <w:rsid w:val="00E03A01"/>
    <w:rsid w:val="00E04078"/>
    <w:rsid w:val="00E04211"/>
    <w:rsid w:val="00E04215"/>
    <w:rsid w:val="00E047B6"/>
    <w:rsid w:val="00E04C36"/>
    <w:rsid w:val="00E04DD7"/>
    <w:rsid w:val="00E04FB8"/>
    <w:rsid w:val="00E05E73"/>
    <w:rsid w:val="00E0665C"/>
    <w:rsid w:val="00E066DA"/>
    <w:rsid w:val="00E0675A"/>
    <w:rsid w:val="00E07D14"/>
    <w:rsid w:val="00E07E10"/>
    <w:rsid w:val="00E10AB1"/>
    <w:rsid w:val="00E10C9A"/>
    <w:rsid w:val="00E10DA8"/>
    <w:rsid w:val="00E10EFA"/>
    <w:rsid w:val="00E111D8"/>
    <w:rsid w:val="00E113F2"/>
    <w:rsid w:val="00E116BE"/>
    <w:rsid w:val="00E1173F"/>
    <w:rsid w:val="00E1270C"/>
    <w:rsid w:val="00E12B6C"/>
    <w:rsid w:val="00E12E53"/>
    <w:rsid w:val="00E13E13"/>
    <w:rsid w:val="00E14248"/>
    <w:rsid w:val="00E14B51"/>
    <w:rsid w:val="00E17849"/>
    <w:rsid w:val="00E20829"/>
    <w:rsid w:val="00E20E5A"/>
    <w:rsid w:val="00E2143F"/>
    <w:rsid w:val="00E21641"/>
    <w:rsid w:val="00E231BC"/>
    <w:rsid w:val="00E23212"/>
    <w:rsid w:val="00E2324F"/>
    <w:rsid w:val="00E2354F"/>
    <w:rsid w:val="00E23975"/>
    <w:rsid w:val="00E23B7A"/>
    <w:rsid w:val="00E23C4E"/>
    <w:rsid w:val="00E2418A"/>
    <w:rsid w:val="00E24240"/>
    <w:rsid w:val="00E245A3"/>
    <w:rsid w:val="00E24C91"/>
    <w:rsid w:val="00E25BA6"/>
    <w:rsid w:val="00E261D3"/>
    <w:rsid w:val="00E27AEF"/>
    <w:rsid w:val="00E3000A"/>
    <w:rsid w:val="00E30051"/>
    <w:rsid w:val="00E30064"/>
    <w:rsid w:val="00E306F1"/>
    <w:rsid w:val="00E30726"/>
    <w:rsid w:val="00E31053"/>
    <w:rsid w:val="00E3133D"/>
    <w:rsid w:val="00E313E4"/>
    <w:rsid w:val="00E3142A"/>
    <w:rsid w:val="00E31450"/>
    <w:rsid w:val="00E32122"/>
    <w:rsid w:val="00E32841"/>
    <w:rsid w:val="00E32920"/>
    <w:rsid w:val="00E32F02"/>
    <w:rsid w:val="00E33155"/>
    <w:rsid w:val="00E33908"/>
    <w:rsid w:val="00E33DEC"/>
    <w:rsid w:val="00E34FB9"/>
    <w:rsid w:val="00E35CDA"/>
    <w:rsid w:val="00E35D7F"/>
    <w:rsid w:val="00E37353"/>
    <w:rsid w:val="00E375D8"/>
    <w:rsid w:val="00E37852"/>
    <w:rsid w:val="00E3788C"/>
    <w:rsid w:val="00E37BBD"/>
    <w:rsid w:val="00E37D96"/>
    <w:rsid w:val="00E37E29"/>
    <w:rsid w:val="00E4007A"/>
    <w:rsid w:val="00E400DE"/>
    <w:rsid w:val="00E40514"/>
    <w:rsid w:val="00E40E66"/>
    <w:rsid w:val="00E419F5"/>
    <w:rsid w:val="00E42B7D"/>
    <w:rsid w:val="00E42DED"/>
    <w:rsid w:val="00E42E24"/>
    <w:rsid w:val="00E4386A"/>
    <w:rsid w:val="00E43DA1"/>
    <w:rsid w:val="00E43E91"/>
    <w:rsid w:val="00E44408"/>
    <w:rsid w:val="00E44505"/>
    <w:rsid w:val="00E45344"/>
    <w:rsid w:val="00E46393"/>
    <w:rsid w:val="00E46E26"/>
    <w:rsid w:val="00E46E9F"/>
    <w:rsid w:val="00E47E45"/>
    <w:rsid w:val="00E47FB0"/>
    <w:rsid w:val="00E5079B"/>
    <w:rsid w:val="00E513B7"/>
    <w:rsid w:val="00E514EE"/>
    <w:rsid w:val="00E5185F"/>
    <w:rsid w:val="00E5190B"/>
    <w:rsid w:val="00E51C78"/>
    <w:rsid w:val="00E51EE8"/>
    <w:rsid w:val="00E51F98"/>
    <w:rsid w:val="00E5239B"/>
    <w:rsid w:val="00E537CB"/>
    <w:rsid w:val="00E54AA5"/>
    <w:rsid w:val="00E54EB7"/>
    <w:rsid w:val="00E55A15"/>
    <w:rsid w:val="00E55A49"/>
    <w:rsid w:val="00E55D2E"/>
    <w:rsid w:val="00E55D32"/>
    <w:rsid w:val="00E55DF7"/>
    <w:rsid w:val="00E55F25"/>
    <w:rsid w:val="00E562FD"/>
    <w:rsid w:val="00E56AAD"/>
    <w:rsid w:val="00E56E8B"/>
    <w:rsid w:val="00E573B7"/>
    <w:rsid w:val="00E57C4D"/>
    <w:rsid w:val="00E60129"/>
    <w:rsid w:val="00E6075B"/>
    <w:rsid w:val="00E60791"/>
    <w:rsid w:val="00E6089D"/>
    <w:rsid w:val="00E60B7D"/>
    <w:rsid w:val="00E616E9"/>
    <w:rsid w:val="00E62477"/>
    <w:rsid w:val="00E629AC"/>
    <w:rsid w:val="00E63948"/>
    <w:rsid w:val="00E647DD"/>
    <w:rsid w:val="00E64BDC"/>
    <w:rsid w:val="00E65F34"/>
    <w:rsid w:val="00E661F7"/>
    <w:rsid w:val="00E66A5F"/>
    <w:rsid w:val="00E67329"/>
    <w:rsid w:val="00E7113F"/>
    <w:rsid w:val="00E71D32"/>
    <w:rsid w:val="00E722B8"/>
    <w:rsid w:val="00E72327"/>
    <w:rsid w:val="00E72525"/>
    <w:rsid w:val="00E72534"/>
    <w:rsid w:val="00E73FA7"/>
    <w:rsid w:val="00E7431E"/>
    <w:rsid w:val="00E743B5"/>
    <w:rsid w:val="00E748B2"/>
    <w:rsid w:val="00E74D0B"/>
    <w:rsid w:val="00E75A97"/>
    <w:rsid w:val="00E764F5"/>
    <w:rsid w:val="00E76D7A"/>
    <w:rsid w:val="00E774C6"/>
    <w:rsid w:val="00E77D50"/>
    <w:rsid w:val="00E8007B"/>
    <w:rsid w:val="00E804B2"/>
    <w:rsid w:val="00E80AE8"/>
    <w:rsid w:val="00E80B8E"/>
    <w:rsid w:val="00E80E96"/>
    <w:rsid w:val="00E81339"/>
    <w:rsid w:val="00E819ED"/>
    <w:rsid w:val="00E81CD7"/>
    <w:rsid w:val="00E82759"/>
    <w:rsid w:val="00E829E0"/>
    <w:rsid w:val="00E82ADA"/>
    <w:rsid w:val="00E831B5"/>
    <w:rsid w:val="00E836F5"/>
    <w:rsid w:val="00E836F6"/>
    <w:rsid w:val="00E83802"/>
    <w:rsid w:val="00E83AD5"/>
    <w:rsid w:val="00E85071"/>
    <w:rsid w:val="00E85562"/>
    <w:rsid w:val="00E85E29"/>
    <w:rsid w:val="00E85F62"/>
    <w:rsid w:val="00E8608C"/>
    <w:rsid w:val="00E8610D"/>
    <w:rsid w:val="00E863BE"/>
    <w:rsid w:val="00E86996"/>
    <w:rsid w:val="00E87E34"/>
    <w:rsid w:val="00E90340"/>
    <w:rsid w:val="00E90EA4"/>
    <w:rsid w:val="00E90FB7"/>
    <w:rsid w:val="00E91B3F"/>
    <w:rsid w:val="00E91DA6"/>
    <w:rsid w:val="00E922C5"/>
    <w:rsid w:val="00E924CF"/>
    <w:rsid w:val="00E925FE"/>
    <w:rsid w:val="00E92BB4"/>
    <w:rsid w:val="00E9317A"/>
    <w:rsid w:val="00E93FDC"/>
    <w:rsid w:val="00E94068"/>
    <w:rsid w:val="00E9495F"/>
    <w:rsid w:val="00E94F90"/>
    <w:rsid w:val="00E95606"/>
    <w:rsid w:val="00E95735"/>
    <w:rsid w:val="00E95BA7"/>
    <w:rsid w:val="00E95CBA"/>
    <w:rsid w:val="00E95D64"/>
    <w:rsid w:val="00E95EA3"/>
    <w:rsid w:val="00E95F43"/>
    <w:rsid w:val="00E96472"/>
    <w:rsid w:val="00E96E62"/>
    <w:rsid w:val="00E96E84"/>
    <w:rsid w:val="00E9709C"/>
    <w:rsid w:val="00E9776C"/>
    <w:rsid w:val="00E97BE6"/>
    <w:rsid w:val="00E97DA3"/>
    <w:rsid w:val="00E97F5B"/>
    <w:rsid w:val="00E97FD1"/>
    <w:rsid w:val="00EA0003"/>
    <w:rsid w:val="00EA03D6"/>
    <w:rsid w:val="00EA096D"/>
    <w:rsid w:val="00EA1072"/>
    <w:rsid w:val="00EA1163"/>
    <w:rsid w:val="00EA1860"/>
    <w:rsid w:val="00EA2702"/>
    <w:rsid w:val="00EA27AE"/>
    <w:rsid w:val="00EA2BA4"/>
    <w:rsid w:val="00EA2DC3"/>
    <w:rsid w:val="00EA35A8"/>
    <w:rsid w:val="00EA3E3D"/>
    <w:rsid w:val="00EA5019"/>
    <w:rsid w:val="00EA5B59"/>
    <w:rsid w:val="00EA64D0"/>
    <w:rsid w:val="00EA6BF8"/>
    <w:rsid w:val="00EA778B"/>
    <w:rsid w:val="00EA7A12"/>
    <w:rsid w:val="00EA7EAF"/>
    <w:rsid w:val="00EA7EE5"/>
    <w:rsid w:val="00EB0176"/>
    <w:rsid w:val="00EB024A"/>
    <w:rsid w:val="00EB0421"/>
    <w:rsid w:val="00EB0597"/>
    <w:rsid w:val="00EB05E7"/>
    <w:rsid w:val="00EB14AF"/>
    <w:rsid w:val="00EB15C0"/>
    <w:rsid w:val="00EB16CF"/>
    <w:rsid w:val="00EB3018"/>
    <w:rsid w:val="00EB3502"/>
    <w:rsid w:val="00EB3708"/>
    <w:rsid w:val="00EB4062"/>
    <w:rsid w:val="00EB44AC"/>
    <w:rsid w:val="00EB492C"/>
    <w:rsid w:val="00EB576A"/>
    <w:rsid w:val="00EB71BB"/>
    <w:rsid w:val="00EB74ED"/>
    <w:rsid w:val="00EB75EA"/>
    <w:rsid w:val="00EB761C"/>
    <w:rsid w:val="00EB7638"/>
    <w:rsid w:val="00EC0110"/>
    <w:rsid w:val="00EC0A8D"/>
    <w:rsid w:val="00EC0ADB"/>
    <w:rsid w:val="00EC1452"/>
    <w:rsid w:val="00EC1635"/>
    <w:rsid w:val="00EC1BB3"/>
    <w:rsid w:val="00EC1C99"/>
    <w:rsid w:val="00EC277A"/>
    <w:rsid w:val="00EC2879"/>
    <w:rsid w:val="00EC2B7C"/>
    <w:rsid w:val="00EC2F11"/>
    <w:rsid w:val="00EC303F"/>
    <w:rsid w:val="00EC335A"/>
    <w:rsid w:val="00EC3E36"/>
    <w:rsid w:val="00EC4182"/>
    <w:rsid w:val="00EC6C73"/>
    <w:rsid w:val="00EC7146"/>
    <w:rsid w:val="00EC7BC3"/>
    <w:rsid w:val="00ED095C"/>
    <w:rsid w:val="00ED09A3"/>
    <w:rsid w:val="00ED12CE"/>
    <w:rsid w:val="00ED17AA"/>
    <w:rsid w:val="00ED1990"/>
    <w:rsid w:val="00ED1CB6"/>
    <w:rsid w:val="00ED26E5"/>
    <w:rsid w:val="00ED2821"/>
    <w:rsid w:val="00ED2B7F"/>
    <w:rsid w:val="00ED3ABB"/>
    <w:rsid w:val="00ED3BD1"/>
    <w:rsid w:val="00ED4A85"/>
    <w:rsid w:val="00ED5352"/>
    <w:rsid w:val="00ED5735"/>
    <w:rsid w:val="00ED5957"/>
    <w:rsid w:val="00ED5E1B"/>
    <w:rsid w:val="00ED7129"/>
    <w:rsid w:val="00ED7247"/>
    <w:rsid w:val="00ED7600"/>
    <w:rsid w:val="00ED7879"/>
    <w:rsid w:val="00ED7BD5"/>
    <w:rsid w:val="00ED7CDD"/>
    <w:rsid w:val="00EE0086"/>
    <w:rsid w:val="00EE0734"/>
    <w:rsid w:val="00EE099A"/>
    <w:rsid w:val="00EE0E6A"/>
    <w:rsid w:val="00EE12CB"/>
    <w:rsid w:val="00EE1775"/>
    <w:rsid w:val="00EE1B41"/>
    <w:rsid w:val="00EE1C3B"/>
    <w:rsid w:val="00EE1F63"/>
    <w:rsid w:val="00EE2093"/>
    <w:rsid w:val="00EE2210"/>
    <w:rsid w:val="00EE2EB1"/>
    <w:rsid w:val="00EE371A"/>
    <w:rsid w:val="00EE38FF"/>
    <w:rsid w:val="00EE3B2F"/>
    <w:rsid w:val="00EE3B8D"/>
    <w:rsid w:val="00EE3F10"/>
    <w:rsid w:val="00EE45BD"/>
    <w:rsid w:val="00EE5C9A"/>
    <w:rsid w:val="00EE66AA"/>
    <w:rsid w:val="00EE6B94"/>
    <w:rsid w:val="00EE6E79"/>
    <w:rsid w:val="00EE7C62"/>
    <w:rsid w:val="00EF051E"/>
    <w:rsid w:val="00EF076F"/>
    <w:rsid w:val="00EF0C02"/>
    <w:rsid w:val="00EF0E0C"/>
    <w:rsid w:val="00EF114D"/>
    <w:rsid w:val="00EF1526"/>
    <w:rsid w:val="00EF1A22"/>
    <w:rsid w:val="00EF1ED0"/>
    <w:rsid w:val="00EF21AA"/>
    <w:rsid w:val="00EF2582"/>
    <w:rsid w:val="00EF2A3E"/>
    <w:rsid w:val="00EF2A70"/>
    <w:rsid w:val="00EF2FAC"/>
    <w:rsid w:val="00EF33DC"/>
    <w:rsid w:val="00EF41B5"/>
    <w:rsid w:val="00EF4298"/>
    <w:rsid w:val="00EF4651"/>
    <w:rsid w:val="00EF4679"/>
    <w:rsid w:val="00EF4F1C"/>
    <w:rsid w:val="00EF6AE4"/>
    <w:rsid w:val="00EF6F14"/>
    <w:rsid w:val="00EF7383"/>
    <w:rsid w:val="00EF7429"/>
    <w:rsid w:val="00EF7918"/>
    <w:rsid w:val="00EF7B4D"/>
    <w:rsid w:val="00F003CD"/>
    <w:rsid w:val="00F0054B"/>
    <w:rsid w:val="00F00612"/>
    <w:rsid w:val="00F00BB3"/>
    <w:rsid w:val="00F01503"/>
    <w:rsid w:val="00F01B80"/>
    <w:rsid w:val="00F02535"/>
    <w:rsid w:val="00F02878"/>
    <w:rsid w:val="00F02DDB"/>
    <w:rsid w:val="00F03E5B"/>
    <w:rsid w:val="00F03FA3"/>
    <w:rsid w:val="00F04267"/>
    <w:rsid w:val="00F04273"/>
    <w:rsid w:val="00F047D2"/>
    <w:rsid w:val="00F04A29"/>
    <w:rsid w:val="00F04C38"/>
    <w:rsid w:val="00F0592A"/>
    <w:rsid w:val="00F05949"/>
    <w:rsid w:val="00F059CC"/>
    <w:rsid w:val="00F05D4C"/>
    <w:rsid w:val="00F05D5A"/>
    <w:rsid w:val="00F0618E"/>
    <w:rsid w:val="00F0631B"/>
    <w:rsid w:val="00F06FBC"/>
    <w:rsid w:val="00F0715C"/>
    <w:rsid w:val="00F0747F"/>
    <w:rsid w:val="00F079E5"/>
    <w:rsid w:val="00F07AB0"/>
    <w:rsid w:val="00F07E4A"/>
    <w:rsid w:val="00F10B4B"/>
    <w:rsid w:val="00F10F98"/>
    <w:rsid w:val="00F11166"/>
    <w:rsid w:val="00F11383"/>
    <w:rsid w:val="00F11AD5"/>
    <w:rsid w:val="00F11F14"/>
    <w:rsid w:val="00F12328"/>
    <w:rsid w:val="00F12A02"/>
    <w:rsid w:val="00F13180"/>
    <w:rsid w:val="00F1362C"/>
    <w:rsid w:val="00F13978"/>
    <w:rsid w:val="00F141F5"/>
    <w:rsid w:val="00F14BB5"/>
    <w:rsid w:val="00F15AFA"/>
    <w:rsid w:val="00F161C4"/>
    <w:rsid w:val="00F1651E"/>
    <w:rsid w:val="00F16D11"/>
    <w:rsid w:val="00F20367"/>
    <w:rsid w:val="00F204D6"/>
    <w:rsid w:val="00F220CB"/>
    <w:rsid w:val="00F223FD"/>
    <w:rsid w:val="00F22635"/>
    <w:rsid w:val="00F22B1B"/>
    <w:rsid w:val="00F2408C"/>
    <w:rsid w:val="00F248CA"/>
    <w:rsid w:val="00F24B7E"/>
    <w:rsid w:val="00F2621F"/>
    <w:rsid w:val="00F2623B"/>
    <w:rsid w:val="00F26681"/>
    <w:rsid w:val="00F2694F"/>
    <w:rsid w:val="00F26C93"/>
    <w:rsid w:val="00F278E1"/>
    <w:rsid w:val="00F304CB"/>
    <w:rsid w:val="00F30D9E"/>
    <w:rsid w:val="00F314D5"/>
    <w:rsid w:val="00F31F5F"/>
    <w:rsid w:val="00F32352"/>
    <w:rsid w:val="00F3245E"/>
    <w:rsid w:val="00F32618"/>
    <w:rsid w:val="00F328B3"/>
    <w:rsid w:val="00F32C7B"/>
    <w:rsid w:val="00F332BB"/>
    <w:rsid w:val="00F33C88"/>
    <w:rsid w:val="00F342A0"/>
    <w:rsid w:val="00F34325"/>
    <w:rsid w:val="00F34A65"/>
    <w:rsid w:val="00F36EC5"/>
    <w:rsid w:val="00F371FA"/>
    <w:rsid w:val="00F3738E"/>
    <w:rsid w:val="00F37A52"/>
    <w:rsid w:val="00F40BDC"/>
    <w:rsid w:val="00F40DBF"/>
    <w:rsid w:val="00F4146B"/>
    <w:rsid w:val="00F41642"/>
    <w:rsid w:val="00F41D55"/>
    <w:rsid w:val="00F420D9"/>
    <w:rsid w:val="00F424FA"/>
    <w:rsid w:val="00F42BE3"/>
    <w:rsid w:val="00F4304F"/>
    <w:rsid w:val="00F43942"/>
    <w:rsid w:val="00F43A6F"/>
    <w:rsid w:val="00F43C2D"/>
    <w:rsid w:val="00F43CB1"/>
    <w:rsid w:val="00F446D4"/>
    <w:rsid w:val="00F44C3E"/>
    <w:rsid w:val="00F44EDA"/>
    <w:rsid w:val="00F45876"/>
    <w:rsid w:val="00F46B59"/>
    <w:rsid w:val="00F46FC2"/>
    <w:rsid w:val="00F474B7"/>
    <w:rsid w:val="00F5078F"/>
    <w:rsid w:val="00F50D2D"/>
    <w:rsid w:val="00F50F1F"/>
    <w:rsid w:val="00F51088"/>
    <w:rsid w:val="00F51798"/>
    <w:rsid w:val="00F52569"/>
    <w:rsid w:val="00F53779"/>
    <w:rsid w:val="00F53944"/>
    <w:rsid w:val="00F53B46"/>
    <w:rsid w:val="00F547B7"/>
    <w:rsid w:val="00F54D09"/>
    <w:rsid w:val="00F54D4F"/>
    <w:rsid w:val="00F54D8B"/>
    <w:rsid w:val="00F54ED3"/>
    <w:rsid w:val="00F554BF"/>
    <w:rsid w:val="00F558E0"/>
    <w:rsid w:val="00F55D08"/>
    <w:rsid w:val="00F56446"/>
    <w:rsid w:val="00F56FB5"/>
    <w:rsid w:val="00F57FA9"/>
    <w:rsid w:val="00F606FE"/>
    <w:rsid w:val="00F60CC5"/>
    <w:rsid w:val="00F610E1"/>
    <w:rsid w:val="00F61CE5"/>
    <w:rsid w:val="00F61F3F"/>
    <w:rsid w:val="00F63022"/>
    <w:rsid w:val="00F63341"/>
    <w:rsid w:val="00F63B6C"/>
    <w:rsid w:val="00F63EC2"/>
    <w:rsid w:val="00F65B28"/>
    <w:rsid w:val="00F66C8F"/>
    <w:rsid w:val="00F67336"/>
    <w:rsid w:val="00F67565"/>
    <w:rsid w:val="00F70670"/>
    <w:rsid w:val="00F706EF"/>
    <w:rsid w:val="00F7078C"/>
    <w:rsid w:val="00F71077"/>
    <w:rsid w:val="00F722AF"/>
    <w:rsid w:val="00F724C8"/>
    <w:rsid w:val="00F725DB"/>
    <w:rsid w:val="00F728B8"/>
    <w:rsid w:val="00F72D7C"/>
    <w:rsid w:val="00F73959"/>
    <w:rsid w:val="00F7395F"/>
    <w:rsid w:val="00F73973"/>
    <w:rsid w:val="00F73A1A"/>
    <w:rsid w:val="00F73B3E"/>
    <w:rsid w:val="00F73B53"/>
    <w:rsid w:val="00F73E4B"/>
    <w:rsid w:val="00F7444E"/>
    <w:rsid w:val="00F75148"/>
    <w:rsid w:val="00F759B2"/>
    <w:rsid w:val="00F75D04"/>
    <w:rsid w:val="00F76064"/>
    <w:rsid w:val="00F76141"/>
    <w:rsid w:val="00F76478"/>
    <w:rsid w:val="00F76D4B"/>
    <w:rsid w:val="00F776E7"/>
    <w:rsid w:val="00F77B48"/>
    <w:rsid w:val="00F77D02"/>
    <w:rsid w:val="00F80230"/>
    <w:rsid w:val="00F80509"/>
    <w:rsid w:val="00F80E1D"/>
    <w:rsid w:val="00F817E0"/>
    <w:rsid w:val="00F81DC3"/>
    <w:rsid w:val="00F82251"/>
    <w:rsid w:val="00F824F5"/>
    <w:rsid w:val="00F82676"/>
    <w:rsid w:val="00F82BF2"/>
    <w:rsid w:val="00F831E0"/>
    <w:rsid w:val="00F832AD"/>
    <w:rsid w:val="00F83664"/>
    <w:rsid w:val="00F83C07"/>
    <w:rsid w:val="00F84A85"/>
    <w:rsid w:val="00F84E17"/>
    <w:rsid w:val="00F85144"/>
    <w:rsid w:val="00F85401"/>
    <w:rsid w:val="00F85E9E"/>
    <w:rsid w:val="00F86D0A"/>
    <w:rsid w:val="00F874BF"/>
    <w:rsid w:val="00F87674"/>
    <w:rsid w:val="00F904DF"/>
    <w:rsid w:val="00F91694"/>
    <w:rsid w:val="00F917FF"/>
    <w:rsid w:val="00F919B2"/>
    <w:rsid w:val="00F92740"/>
    <w:rsid w:val="00F92874"/>
    <w:rsid w:val="00F92BE9"/>
    <w:rsid w:val="00F93D5A"/>
    <w:rsid w:val="00F94A74"/>
    <w:rsid w:val="00F94D52"/>
    <w:rsid w:val="00F95194"/>
    <w:rsid w:val="00F951E4"/>
    <w:rsid w:val="00F95649"/>
    <w:rsid w:val="00F959AE"/>
    <w:rsid w:val="00F95B7A"/>
    <w:rsid w:val="00F9656F"/>
    <w:rsid w:val="00F9667B"/>
    <w:rsid w:val="00F96EA6"/>
    <w:rsid w:val="00F97B8A"/>
    <w:rsid w:val="00F97D73"/>
    <w:rsid w:val="00FA04EF"/>
    <w:rsid w:val="00FA0715"/>
    <w:rsid w:val="00FA0A22"/>
    <w:rsid w:val="00FA0D7B"/>
    <w:rsid w:val="00FA0E5C"/>
    <w:rsid w:val="00FA0F6E"/>
    <w:rsid w:val="00FA150B"/>
    <w:rsid w:val="00FA160A"/>
    <w:rsid w:val="00FA1639"/>
    <w:rsid w:val="00FA19A4"/>
    <w:rsid w:val="00FA1CF8"/>
    <w:rsid w:val="00FA1F36"/>
    <w:rsid w:val="00FA1FD8"/>
    <w:rsid w:val="00FA223C"/>
    <w:rsid w:val="00FA23F7"/>
    <w:rsid w:val="00FA28B0"/>
    <w:rsid w:val="00FA28FB"/>
    <w:rsid w:val="00FA2BD5"/>
    <w:rsid w:val="00FA2BFD"/>
    <w:rsid w:val="00FA33FC"/>
    <w:rsid w:val="00FA36F2"/>
    <w:rsid w:val="00FA3E76"/>
    <w:rsid w:val="00FA4108"/>
    <w:rsid w:val="00FA4A9B"/>
    <w:rsid w:val="00FA5470"/>
    <w:rsid w:val="00FA57CB"/>
    <w:rsid w:val="00FA5867"/>
    <w:rsid w:val="00FA5AD1"/>
    <w:rsid w:val="00FA5C59"/>
    <w:rsid w:val="00FA5CE6"/>
    <w:rsid w:val="00FA628D"/>
    <w:rsid w:val="00FA6A32"/>
    <w:rsid w:val="00FA6EC5"/>
    <w:rsid w:val="00FA74DC"/>
    <w:rsid w:val="00FB0FB2"/>
    <w:rsid w:val="00FB1355"/>
    <w:rsid w:val="00FB1411"/>
    <w:rsid w:val="00FB1783"/>
    <w:rsid w:val="00FB1B48"/>
    <w:rsid w:val="00FB1BE2"/>
    <w:rsid w:val="00FB1C29"/>
    <w:rsid w:val="00FB1D36"/>
    <w:rsid w:val="00FB206B"/>
    <w:rsid w:val="00FB212A"/>
    <w:rsid w:val="00FB223A"/>
    <w:rsid w:val="00FB35C2"/>
    <w:rsid w:val="00FB4016"/>
    <w:rsid w:val="00FB4E82"/>
    <w:rsid w:val="00FB54A9"/>
    <w:rsid w:val="00FB5E51"/>
    <w:rsid w:val="00FB5ED5"/>
    <w:rsid w:val="00FB603B"/>
    <w:rsid w:val="00FB60CC"/>
    <w:rsid w:val="00FB6C4A"/>
    <w:rsid w:val="00FB71FE"/>
    <w:rsid w:val="00FB72A4"/>
    <w:rsid w:val="00FB7660"/>
    <w:rsid w:val="00FB7A0B"/>
    <w:rsid w:val="00FC0481"/>
    <w:rsid w:val="00FC061E"/>
    <w:rsid w:val="00FC0719"/>
    <w:rsid w:val="00FC07FF"/>
    <w:rsid w:val="00FC1C38"/>
    <w:rsid w:val="00FC29B9"/>
    <w:rsid w:val="00FC29CE"/>
    <w:rsid w:val="00FC303E"/>
    <w:rsid w:val="00FC37BB"/>
    <w:rsid w:val="00FC37F7"/>
    <w:rsid w:val="00FC3C3E"/>
    <w:rsid w:val="00FC5AFC"/>
    <w:rsid w:val="00FC5F79"/>
    <w:rsid w:val="00FC608B"/>
    <w:rsid w:val="00FC68D3"/>
    <w:rsid w:val="00FC6FD3"/>
    <w:rsid w:val="00FD0E30"/>
    <w:rsid w:val="00FD1752"/>
    <w:rsid w:val="00FD19B3"/>
    <w:rsid w:val="00FD2154"/>
    <w:rsid w:val="00FD2BD3"/>
    <w:rsid w:val="00FD3731"/>
    <w:rsid w:val="00FD37FA"/>
    <w:rsid w:val="00FD4180"/>
    <w:rsid w:val="00FD482F"/>
    <w:rsid w:val="00FD4C62"/>
    <w:rsid w:val="00FD4DB4"/>
    <w:rsid w:val="00FD5254"/>
    <w:rsid w:val="00FD5370"/>
    <w:rsid w:val="00FD55CE"/>
    <w:rsid w:val="00FD665B"/>
    <w:rsid w:val="00FD6907"/>
    <w:rsid w:val="00FD6A31"/>
    <w:rsid w:val="00FD6CA3"/>
    <w:rsid w:val="00FD7F89"/>
    <w:rsid w:val="00FE0244"/>
    <w:rsid w:val="00FE083B"/>
    <w:rsid w:val="00FE132C"/>
    <w:rsid w:val="00FE1412"/>
    <w:rsid w:val="00FE1748"/>
    <w:rsid w:val="00FE184A"/>
    <w:rsid w:val="00FE194F"/>
    <w:rsid w:val="00FE1CA7"/>
    <w:rsid w:val="00FE28FB"/>
    <w:rsid w:val="00FE2DE7"/>
    <w:rsid w:val="00FE3452"/>
    <w:rsid w:val="00FE4276"/>
    <w:rsid w:val="00FE4505"/>
    <w:rsid w:val="00FE482A"/>
    <w:rsid w:val="00FE4978"/>
    <w:rsid w:val="00FE536F"/>
    <w:rsid w:val="00FE54D9"/>
    <w:rsid w:val="00FE558C"/>
    <w:rsid w:val="00FE5BE3"/>
    <w:rsid w:val="00FE5FB7"/>
    <w:rsid w:val="00FE66D8"/>
    <w:rsid w:val="00FE6917"/>
    <w:rsid w:val="00FE691F"/>
    <w:rsid w:val="00FE6DF4"/>
    <w:rsid w:val="00FE6E06"/>
    <w:rsid w:val="00FE73E4"/>
    <w:rsid w:val="00FE75CF"/>
    <w:rsid w:val="00FE7795"/>
    <w:rsid w:val="00FE7A80"/>
    <w:rsid w:val="00FF0371"/>
    <w:rsid w:val="00FF05A1"/>
    <w:rsid w:val="00FF09E6"/>
    <w:rsid w:val="00FF0B2D"/>
    <w:rsid w:val="00FF0CEB"/>
    <w:rsid w:val="00FF0E33"/>
    <w:rsid w:val="00FF0F17"/>
    <w:rsid w:val="00FF17C3"/>
    <w:rsid w:val="00FF2005"/>
    <w:rsid w:val="00FF2B09"/>
    <w:rsid w:val="00FF3656"/>
    <w:rsid w:val="00FF3695"/>
    <w:rsid w:val="00FF378A"/>
    <w:rsid w:val="00FF3A16"/>
    <w:rsid w:val="00FF3BD9"/>
    <w:rsid w:val="00FF3DED"/>
    <w:rsid w:val="00FF3E1B"/>
    <w:rsid w:val="00FF437C"/>
    <w:rsid w:val="00FF43DB"/>
    <w:rsid w:val="00FF4D22"/>
    <w:rsid w:val="00FF5E25"/>
    <w:rsid w:val="00FF6DAE"/>
    <w:rsid w:val="00FF6E98"/>
    <w:rsid w:val="00FF7D35"/>
    <w:rsid w:val="0282AC30"/>
    <w:rsid w:val="02FE9B4B"/>
    <w:rsid w:val="047FB769"/>
    <w:rsid w:val="04B71845"/>
    <w:rsid w:val="079AB4F6"/>
    <w:rsid w:val="08195484"/>
    <w:rsid w:val="09910E85"/>
    <w:rsid w:val="09E1F846"/>
    <w:rsid w:val="09E3FBCB"/>
    <w:rsid w:val="0A26FD5E"/>
    <w:rsid w:val="0AB1A646"/>
    <w:rsid w:val="0BAA157B"/>
    <w:rsid w:val="0D5AEFBD"/>
    <w:rsid w:val="0EAF397E"/>
    <w:rsid w:val="11650BD1"/>
    <w:rsid w:val="11B43AB9"/>
    <w:rsid w:val="135767F7"/>
    <w:rsid w:val="139C595B"/>
    <w:rsid w:val="13DA3508"/>
    <w:rsid w:val="1464050E"/>
    <w:rsid w:val="14E948DD"/>
    <w:rsid w:val="1520B79F"/>
    <w:rsid w:val="15566BC5"/>
    <w:rsid w:val="155F7B30"/>
    <w:rsid w:val="15F60F52"/>
    <w:rsid w:val="16595A28"/>
    <w:rsid w:val="181A49F8"/>
    <w:rsid w:val="186D03FD"/>
    <w:rsid w:val="1870F089"/>
    <w:rsid w:val="18D6CB91"/>
    <w:rsid w:val="1908A7D2"/>
    <w:rsid w:val="19E1A6EC"/>
    <w:rsid w:val="1A8E6DE8"/>
    <w:rsid w:val="1BB8AB95"/>
    <w:rsid w:val="1C25672B"/>
    <w:rsid w:val="1C6FD9BB"/>
    <w:rsid w:val="1C87016B"/>
    <w:rsid w:val="1F3D5879"/>
    <w:rsid w:val="204E462D"/>
    <w:rsid w:val="238E37E6"/>
    <w:rsid w:val="2404AD07"/>
    <w:rsid w:val="2595F8BB"/>
    <w:rsid w:val="25FCBBCE"/>
    <w:rsid w:val="2658F098"/>
    <w:rsid w:val="29A89E19"/>
    <w:rsid w:val="2A5F416B"/>
    <w:rsid w:val="2A84601E"/>
    <w:rsid w:val="2C1F5C86"/>
    <w:rsid w:val="2C37BC13"/>
    <w:rsid w:val="2DBBC38F"/>
    <w:rsid w:val="2DF2A877"/>
    <w:rsid w:val="2E4893FB"/>
    <w:rsid w:val="2FD3E2B5"/>
    <w:rsid w:val="30D08EA4"/>
    <w:rsid w:val="30F731EB"/>
    <w:rsid w:val="30FAE679"/>
    <w:rsid w:val="3128E820"/>
    <w:rsid w:val="32890A5A"/>
    <w:rsid w:val="330967CA"/>
    <w:rsid w:val="33ADED20"/>
    <w:rsid w:val="33F15914"/>
    <w:rsid w:val="3440EFE0"/>
    <w:rsid w:val="364A5858"/>
    <w:rsid w:val="368CF186"/>
    <w:rsid w:val="36D1C97B"/>
    <w:rsid w:val="37F97D73"/>
    <w:rsid w:val="3930D126"/>
    <w:rsid w:val="39B9C271"/>
    <w:rsid w:val="3CDBD73B"/>
    <w:rsid w:val="3DADAD6A"/>
    <w:rsid w:val="3F2CC868"/>
    <w:rsid w:val="3F340C3F"/>
    <w:rsid w:val="403C480B"/>
    <w:rsid w:val="41175E3A"/>
    <w:rsid w:val="44833CB7"/>
    <w:rsid w:val="4646A43A"/>
    <w:rsid w:val="46C6BFFD"/>
    <w:rsid w:val="47A81889"/>
    <w:rsid w:val="47FF57CC"/>
    <w:rsid w:val="49C9F84E"/>
    <w:rsid w:val="4A534B54"/>
    <w:rsid w:val="4A547B56"/>
    <w:rsid w:val="4C162F73"/>
    <w:rsid w:val="4D188BA2"/>
    <w:rsid w:val="4D7344CB"/>
    <w:rsid w:val="4EB0D0B2"/>
    <w:rsid w:val="4F575652"/>
    <w:rsid w:val="504DAEBA"/>
    <w:rsid w:val="50657CF4"/>
    <w:rsid w:val="50B63A44"/>
    <w:rsid w:val="5348C9BC"/>
    <w:rsid w:val="537FDB9C"/>
    <w:rsid w:val="5984A4B4"/>
    <w:rsid w:val="5A99101C"/>
    <w:rsid w:val="5C3D2939"/>
    <w:rsid w:val="5D2692DD"/>
    <w:rsid w:val="5ECC97FB"/>
    <w:rsid w:val="6011151C"/>
    <w:rsid w:val="610427E8"/>
    <w:rsid w:val="61605659"/>
    <w:rsid w:val="63E96673"/>
    <w:rsid w:val="64876BE0"/>
    <w:rsid w:val="6518C02C"/>
    <w:rsid w:val="6581F052"/>
    <w:rsid w:val="66AA77E1"/>
    <w:rsid w:val="676EC221"/>
    <w:rsid w:val="68B32987"/>
    <w:rsid w:val="6900855C"/>
    <w:rsid w:val="697349AC"/>
    <w:rsid w:val="6A9576D3"/>
    <w:rsid w:val="6ABD3EE4"/>
    <w:rsid w:val="6C46DF50"/>
    <w:rsid w:val="6C8CF6BE"/>
    <w:rsid w:val="6D2512C5"/>
    <w:rsid w:val="6EB1FD74"/>
    <w:rsid w:val="708B999B"/>
    <w:rsid w:val="708C93DB"/>
    <w:rsid w:val="70BEFBBC"/>
    <w:rsid w:val="729132BB"/>
    <w:rsid w:val="72CDFBBB"/>
    <w:rsid w:val="73BA58B3"/>
    <w:rsid w:val="745BA1FD"/>
    <w:rsid w:val="7A48AD8D"/>
    <w:rsid w:val="7B593763"/>
    <w:rsid w:val="7BEC1F7A"/>
    <w:rsid w:val="7C890652"/>
    <w:rsid w:val="7D2BEB4A"/>
    <w:rsid w:val="7F45B0FA"/>
    <w:rsid w:val="7F6DEB7E"/>
    <w:rsid w:val="7F7B51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9C8F8"/>
  <w15:chartTrackingRefBased/>
  <w15:docId w15:val="{ED0F3CAD-C7EF-4DC0-BCC7-502C41978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1687"/>
    <w:rPr>
      <w:rFonts w:ascii="Times New Roman" w:hAnsi="Times New Roman"/>
      <w:sz w:val="20"/>
    </w:rPr>
  </w:style>
  <w:style w:type="paragraph" w:styleId="Heading1">
    <w:name w:val="heading 1"/>
    <w:aliases w:val="H1,h1,Heading 1 3GPP,NMP Heading 1,h11,h12,h13,h14,h15,h16,app heading 1,l1,Memo Heading 1,Heading 1_a,heading 1,h17,h111,h121,h131,h141,h151,h161,h18,h112,h122,h132,h142,h152,h162,h19,h113,h123,h133,h143,h153,h163,标题 1,Alt+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aliases w:val="Heading 3 3GPP,Underrubrik2,H3,no break,h3,Memo Heading 3,hello,Titre 3 Car,no break Car,H3 Car,Underrubrik2 Car,h3 Car,Memo Heading 3 Car,hello Car,Heading 3 Char Car,no break Char Car,H3 Char Car,Underrubrik2 Char Car,h3 Char Car,标题"/>
    <w:basedOn w:val="Normal"/>
    <w:next w:val="Normal"/>
    <w:link w:val="Heading3Char"/>
    <w:unhideWhenUsed/>
    <w:qFormat/>
    <w:rsid w:val="003305C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uiPriority w:val="9"/>
    <w:unhideWhenUsed/>
    <w:qFormat/>
    <w:rsid w:val="00E8380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
    <w:basedOn w:val="Heading4"/>
    <w:next w:val="Normal"/>
    <w:link w:val="Heading5Char"/>
    <w:uiPriority w:val="9"/>
    <w:qFormat/>
    <w:rsid w:val="00042EE4"/>
    <w:pPr>
      <w:overflowPunct w:val="0"/>
      <w:autoSpaceDE w:val="0"/>
      <w:autoSpaceDN w:val="0"/>
      <w:adjustRightInd w:val="0"/>
      <w:spacing w:before="120" w:after="180" w:line="240" w:lineRule="auto"/>
      <w:ind w:left="1008" w:hanging="1008"/>
      <w:textAlignment w:val="baseline"/>
      <w:outlineLvl w:val="4"/>
    </w:pPr>
    <w:rPr>
      <w:rFonts w:ascii="Arial" w:eastAsia="SimSun" w:hAnsi="Arial" w:cs="Times New Roman"/>
      <w:i w:val="0"/>
      <w:iCs w:val="0"/>
      <w:color w:val="auto"/>
      <w:sz w:val="22"/>
      <w:szCs w:val="20"/>
      <w:lang w:val="en-GB"/>
    </w:rPr>
  </w:style>
  <w:style w:type="paragraph" w:styleId="Heading6">
    <w:name w:val="heading 6"/>
    <w:basedOn w:val="Normal"/>
    <w:next w:val="Normal"/>
    <w:link w:val="Heading6Char"/>
    <w:uiPriority w:val="9"/>
    <w:qFormat/>
    <w:rsid w:val="00042EE4"/>
    <w:pPr>
      <w:keepNext/>
      <w:keepLines/>
      <w:overflowPunct w:val="0"/>
      <w:autoSpaceDE w:val="0"/>
      <w:autoSpaceDN w:val="0"/>
      <w:adjustRightInd w:val="0"/>
      <w:spacing w:before="120" w:after="180" w:line="240" w:lineRule="auto"/>
      <w:ind w:left="1152" w:hanging="1152"/>
      <w:textAlignment w:val="baseline"/>
      <w:outlineLvl w:val="5"/>
    </w:pPr>
    <w:rPr>
      <w:rFonts w:ascii="Arial" w:hAnsi="Arial" w:cs="Times New Roman"/>
      <w:szCs w:val="20"/>
      <w:lang w:val="en-GB"/>
    </w:rPr>
  </w:style>
  <w:style w:type="paragraph" w:styleId="Heading7">
    <w:name w:val="heading 7"/>
    <w:basedOn w:val="Normal"/>
    <w:next w:val="Normal"/>
    <w:link w:val="Heading7Char"/>
    <w:uiPriority w:val="9"/>
    <w:qFormat/>
    <w:rsid w:val="00042EE4"/>
    <w:pPr>
      <w:keepNext/>
      <w:keepLines/>
      <w:overflowPunct w:val="0"/>
      <w:autoSpaceDE w:val="0"/>
      <w:autoSpaceDN w:val="0"/>
      <w:adjustRightInd w:val="0"/>
      <w:spacing w:before="120" w:after="180" w:line="240" w:lineRule="auto"/>
      <w:ind w:left="1296" w:hanging="1296"/>
      <w:textAlignment w:val="baseline"/>
      <w:outlineLvl w:val="6"/>
    </w:pPr>
    <w:rPr>
      <w:rFonts w:ascii="Arial" w:hAnsi="Arial" w:cs="Times New Roman"/>
      <w:szCs w:val="20"/>
      <w:lang w:val="en-GB"/>
    </w:rPr>
  </w:style>
  <w:style w:type="paragraph" w:styleId="Heading8">
    <w:name w:val="heading 8"/>
    <w:basedOn w:val="Heading1"/>
    <w:next w:val="Normal"/>
    <w:link w:val="Heading8Char"/>
    <w:uiPriority w:val="9"/>
    <w:qFormat/>
    <w:rsid w:val="00042EE4"/>
    <w:pPr>
      <w:pBdr>
        <w:top w:val="single" w:sz="12" w:space="3" w:color="auto"/>
      </w:pBdr>
      <w:overflowPunct w:val="0"/>
      <w:autoSpaceDE w:val="0"/>
      <w:autoSpaceDN w:val="0"/>
      <w:adjustRightInd w:val="0"/>
      <w:spacing w:after="180" w:line="240" w:lineRule="auto"/>
      <w:ind w:left="1440" w:hanging="1440"/>
      <w:textAlignment w:val="baseline"/>
      <w:outlineLvl w:val="7"/>
    </w:pPr>
    <w:rPr>
      <w:rFonts w:ascii="Arial" w:eastAsia="SimSun" w:hAnsi="Arial" w:cs="Times New Roman"/>
      <w:color w:val="auto"/>
      <w:sz w:val="36"/>
      <w:szCs w:val="20"/>
      <w:lang w:val="en-GB"/>
    </w:rPr>
  </w:style>
  <w:style w:type="paragraph" w:styleId="Heading9">
    <w:name w:val="heading 9"/>
    <w:aliases w:val="Figure Heading,FH"/>
    <w:basedOn w:val="Heading8"/>
    <w:next w:val="Normal"/>
    <w:link w:val="Heading9Char"/>
    <w:uiPriority w:val="9"/>
    <w:qFormat/>
    <w:rsid w:val="00042EE4"/>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uiPriority w:val="9"/>
    <w:rsid w:val="003B659E"/>
    <w:rPr>
      <w:rFonts w:ascii="Arial" w:eastAsia="Times New Roman" w:hAnsi="Arial" w:cs="Times New Roman"/>
      <w:sz w:val="32"/>
      <w:szCs w:val="20"/>
      <w:lang w:val="en-GB"/>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 Char Char Char Char Char Char Char,Caption Char2,Caption Char Char Char,Caption Char Char1,fig and tbl,fighead2,Table Caption,fighead21,cap1"/>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6"/>
      </w:numPr>
    </w:pPr>
    <w:rPr>
      <w:lang w:val="en-US"/>
    </w:rPr>
  </w:style>
  <w:style w:type="paragraph" w:customStyle="1" w:styleId="RAN4H1">
    <w:name w:val="RAN4 H1"/>
    <w:basedOn w:val="Normal"/>
    <w:next w:val="Normal"/>
    <w:link w:val="RAN4H1Char"/>
    <w:qFormat/>
    <w:rsid w:val="00AE56B1"/>
    <w:pPr>
      <w:keepNext/>
      <w:keepLines/>
      <w:numPr>
        <w:numId w:val="6"/>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tabs>
        <w:tab w:val="num" w:pos="720"/>
      </w:tabs>
      <w:ind w:hanging="720"/>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
    <w:name w:val="RAN4 Proposal"/>
    <w:basedOn w:val="ListParagraph"/>
    <w:next w:val="Normal"/>
    <w:link w:val="RAN4ProposalChar"/>
    <w:rsid w:val="0008612A"/>
    <w:pPr>
      <w:tabs>
        <w:tab w:val="num" w:pos="720"/>
      </w:tabs>
      <w:ind w:left="0" w:hanging="720"/>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
    <w:rsid w:val="0008612A"/>
    <w:rPr>
      <w:rFonts w:ascii="Times New Roman" w:eastAsia="Calibri" w:hAnsi="Times New Roman" w:cs="Times New Roman"/>
      <w:b/>
      <w:sz w:val="20"/>
      <w:szCs w:val="20"/>
      <w:lang w:val="en-GB"/>
    </w:rPr>
  </w:style>
  <w:style w:type="paragraph" w:customStyle="1" w:styleId="RAN4proposal0">
    <w:name w:val="RAN4 proposal"/>
    <w:basedOn w:val="Caption"/>
    <w:next w:val="Normal"/>
    <w:link w:val="RAN4proposalChar0"/>
    <w:qFormat/>
    <w:rsid w:val="000B0056"/>
    <w:pPr>
      <w:tabs>
        <w:tab w:val="num" w:pos="720"/>
      </w:tabs>
      <w:ind w:left="720" w:hanging="72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题注 Char1,条目 Char1,cap Char Char Char Char Char Char Char Char1,Caption Char2 Char1,Caption Char Char Char Char1,cap1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0"/>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numId w:val="8"/>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nhideWhenUsed/>
    <w:qFormat/>
    <w:rsid w:val="00A24928"/>
    <w:rPr>
      <w:sz w:val="16"/>
      <w:szCs w:val="16"/>
    </w:rPr>
  </w:style>
  <w:style w:type="paragraph" w:styleId="CommentText">
    <w:name w:val="annotation text"/>
    <w:basedOn w:val="Normal"/>
    <w:link w:val="CommentTextChar"/>
    <w:unhideWhenUsed/>
    <w:qFormat/>
    <w:rsid w:val="00A24928"/>
    <w:pPr>
      <w:spacing w:line="240" w:lineRule="auto"/>
    </w:pPr>
    <w:rPr>
      <w:szCs w:val="20"/>
    </w:rPr>
  </w:style>
  <w:style w:type="character" w:customStyle="1" w:styleId="CommentTextChar">
    <w:name w:val="Comment Text Char"/>
    <w:basedOn w:val="DefaultParagraphFont"/>
    <w:link w:val="CommentText"/>
    <w:qFormat/>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tabs>
        <w:tab w:val="num" w:pos="720"/>
      </w:tabs>
      <w:spacing w:after="50" w:line="180" w:lineRule="exact"/>
      <w:ind w:left="720" w:hanging="720"/>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line="240" w:lineRule="auto"/>
      <w:jc w:val="center"/>
    </w:pPr>
    <w:rPr>
      <w:rFonts w:ascii="Arial" w:hAnsi="Arial" w:cs="Arial"/>
      <w:sz w:val="18"/>
    </w:rPr>
  </w:style>
  <w:style w:type="paragraph" w:styleId="NoSpacing">
    <w:name w:val="No Spacing"/>
    <w:uiPriority w:val="1"/>
    <w:qFormat/>
    <w:rsid w:val="00117630"/>
    <w:pPr>
      <w:spacing w:after="0" w:line="240" w:lineRule="auto"/>
    </w:pPr>
    <w:rPr>
      <w:rFonts w:ascii="Times New Roman" w:hAnsi="Times New Roman"/>
      <w:sz w:val="20"/>
    </w:rPr>
  </w:style>
  <w:style w:type="character" w:customStyle="1" w:styleId="B1Char1">
    <w:name w:val="B1 Char1"/>
    <w:link w:val="B1"/>
    <w:qFormat/>
    <w:locked/>
    <w:rsid w:val="001E78FB"/>
    <w:rPr>
      <w:rFonts w:ascii="Times New Roman" w:eastAsia="Times New Roman" w:hAnsi="Times New Roman" w:cs="Times New Roman"/>
      <w:lang w:val="x-none" w:eastAsia="x-none"/>
    </w:rPr>
  </w:style>
  <w:style w:type="paragraph" w:customStyle="1" w:styleId="B1">
    <w:name w:val="B1"/>
    <w:basedOn w:val="List"/>
    <w:link w:val="B1Char1"/>
    <w:qFormat/>
    <w:rsid w:val="001E78FB"/>
    <w:pPr>
      <w:overflowPunct w:val="0"/>
      <w:autoSpaceDE w:val="0"/>
      <w:autoSpaceDN w:val="0"/>
      <w:adjustRightInd w:val="0"/>
      <w:spacing w:after="180" w:line="240" w:lineRule="auto"/>
      <w:ind w:left="568" w:hanging="284"/>
      <w:contextualSpacing w:val="0"/>
    </w:pPr>
    <w:rPr>
      <w:rFonts w:eastAsia="Times New Roman" w:cs="Times New Roman"/>
      <w:sz w:val="22"/>
      <w:lang w:val="x-none" w:eastAsia="x-none"/>
    </w:rPr>
  </w:style>
  <w:style w:type="paragraph" w:styleId="List">
    <w:name w:val="List"/>
    <w:basedOn w:val="Normal"/>
    <w:uiPriority w:val="99"/>
    <w:semiHidden/>
    <w:unhideWhenUsed/>
    <w:rsid w:val="001E78FB"/>
    <w:pPr>
      <w:ind w:left="283" w:hanging="283"/>
      <w:contextualSpacing/>
    </w:pPr>
  </w:style>
  <w:style w:type="character" w:customStyle="1" w:styleId="B1Zchn">
    <w:name w:val="B1 Zchn"/>
    <w:basedOn w:val="DefaultParagraphFont"/>
    <w:qFormat/>
    <w:locked/>
    <w:rsid w:val="00DD4E44"/>
    <w:rPr>
      <w:rFonts w:ascii="Times New Roman" w:eastAsia="Times New Roman" w:hAnsi="Times New Roman" w:cs="Times New Roman"/>
      <w:lang w:val="en-GB" w:eastAsia="ja-JP"/>
    </w:rPr>
  </w:style>
  <w:style w:type="paragraph" w:customStyle="1" w:styleId="ZT">
    <w:name w:val="ZT"/>
    <w:qFormat/>
    <w:rsid w:val="00C9186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62A8C"/>
    <w:pPr>
      <w:spacing w:after="0" w:line="240" w:lineRule="auto"/>
    </w:pPr>
    <w:rPr>
      <w:rFonts w:ascii="Times New Roman" w:hAnsi="Times New Roman"/>
      <w:sz w:val="20"/>
    </w:rPr>
  </w:style>
  <w:style w:type="character" w:customStyle="1" w:styleId="PLChar">
    <w:name w:val="PL Char"/>
    <w:link w:val="PL"/>
    <w:qFormat/>
    <w:locked/>
    <w:rsid w:val="00DC33CC"/>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C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2F6291"/>
    <w:pPr>
      <w:tabs>
        <w:tab w:val="center" w:pos="4320"/>
        <w:tab w:val="right" w:pos="8640"/>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F6291"/>
    <w:rPr>
      <w:rFonts w:ascii="Times New Roman" w:hAnsi="Times New Roman"/>
      <w:sz w:val="20"/>
    </w:rPr>
  </w:style>
  <w:style w:type="paragraph" w:styleId="Footer">
    <w:name w:val="footer"/>
    <w:basedOn w:val="Normal"/>
    <w:link w:val="FooterChar"/>
    <w:uiPriority w:val="99"/>
    <w:unhideWhenUsed/>
    <w:rsid w:val="002F6291"/>
    <w:pPr>
      <w:tabs>
        <w:tab w:val="center" w:pos="4320"/>
        <w:tab w:val="right" w:pos="8640"/>
      </w:tabs>
      <w:spacing w:after="0" w:line="240" w:lineRule="auto"/>
    </w:pPr>
  </w:style>
  <w:style w:type="character" w:customStyle="1" w:styleId="FooterChar">
    <w:name w:val="Footer Char"/>
    <w:basedOn w:val="DefaultParagraphFont"/>
    <w:link w:val="Footer"/>
    <w:uiPriority w:val="99"/>
    <w:rsid w:val="002F6291"/>
    <w:rPr>
      <w:rFonts w:ascii="Times New Roman" w:hAnsi="Times New Roman"/>
      <w:sz w:val="20"/>
    </w:rPr>
  </w:style>
  <w:style w:type="paragraph" w:styleId="NormalWeb">
    <w:name w:val="Normal (Web)"/>
    <w:basedOn w:val="Normal"/>
    <w:uiPriority w:val="99"/>
    <w:semiHidden/>
    <w:unhideWhenUsed/>
    <w:rsid w:val="00192EF5"/>
    <w:pPr>
      <w:spacing w:before="100" w:beforeAutospacing="1" w:after="100" w:afterAutospacing="1" w:line="256" w:lineRule="auto"/>
    </w:pPr>
    <w:rPr>
      <w:rFonts w:asciiTheme="minorHAnsi" w:eastAsiaTheme="minorEastAsia" w:hAnsiTheme="minorHAnsi"/>
      <w:sz w:val="24"/>
      <w:szCs w:val="24"/>
      <w:lang w:eastAsia="zh-CN"/>
    </w:rPr>
  </w:style>
  <w:style w:type="character" w:customStyle="1" w:styleId="B1Char">
    <w:name w:val="B1 Char"/>
    <w:qFormat/>
    <w:locked/>
    <w:rsid w:val="009D2F27"/>
    <w:rPr>
      <w:rFonts w:eastAsiaTheme="minorEastAsia"/>
      <w:lang w:eastAsia="zh-CN"/>
    </w:rPr>
  </w:style>
  <w:style w:type="character" w:customStyle="1" w:styleId="EQChar">
    <w:name w:val="EQ Char"/>
    <w:link w:val="EQ"/>
    <w:qFormat/>
    <w:locked/>
    <w:rsid w:val="003902F3"/>
    <w:rPr>
      <w:rFonts w:eastAsiaTheme="minorEastAsia"/>
      <w:noProof/>
      <w:lang w:eastAsia="zh-CN"/>
    </w:rPr>
  </w:style>
  <w:style w:type="paragraph" w:customStyle="1" w:styleId="EQ">
    <w:name w:val="EQ"/>
    <w:basedOn w:val="Normal"/>
    <w:next w:val="Normal"/>
    <w:link w:val="EQChar"/>
    <w:qFormat/>
    <w:rsid w:val="003902F3"/>
    <w:pPr>
      <w:keepLines/>
      <w:tabs>
        <w:tab w:val="center" w:pos="4536"/>
        <w:tab w:val="right" w:pos="9072"/>
      </w:tabs>
      <w:spacing w:line="256" w:lineRule="auto"/>
    </w:pPr>
    <w:rPr>
      <w:rFonts w:asciiTheme="minorHAnsi" w:eastAsiaTheme="minorEastAsia" w:hAnsiTheme="minorHAnsi"/>
      <w:noProof/>
      <w:sz w:val="22"/>
      <w:lang w:eastAsia="zh-CN"/>
    </w:rPr>
  </w:style>
  <w:style w:type="character" w:customStyle="1" w:styleId="B2Char">
    <w:name w:val="B2 Char"/>
    <w:link w:val="B2"/>
    <w:qFormat/>
    <w:locked/>
    <w:rsid w:val="00AF3FAC"/>
  </w:style>
  <w:style w:type="paragraph" w:customStyle="1" w:styleId="B2">
    <w:name w:val="B2"/>
    <w:basedOn w:val="Normal"/>
    <w:link w:val="B2Char"/>
    <w:qFormat/>
    <w:rsid w:val="00AF3FAC"/>
    <w:pPr>
      <w:spacing w:after="180" w:line="240" w:lineRule="auto"/>
      <w:ind w:left="851" w:hanging="284"/>
    </w:pPr>
    <w:rPr>
      <w:rFonts w:asciiTheme="minorHAnsi" w:hAnsiTheme="minorHAnsi"/>
      <w:sz w:val="22"/>
    </w:rPr>
  </w:style>
  <w:style w:type="character" w:customStyle="1" w:styleId="Heading3Char">
    <w:name w:val="Heading 3 Char"/>
    <w:aliases w:val="Heading 3 3GPP Char,Underrubrik2 Char,H3 Char,no break Char,h3 Char,Memo Heading 3 Char,hello Char,Titre 3 Car Char,no break Car Char,H3 Car Char,Underrubrik2 Car Char,h3 Car Char,Memo Heading 3 Car Char,hello Car Char,H3 Char Car Char"/>
    <w:basedOn w:val="DefaultParagraphFont"/>
    <w:link w:val="Heading3"/>
    <w:rsid w:val="003305C5"/>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E83802"/>
    <w:rPr>
      <w:rFonts w:asciiTheme="majorHAnsi" w:eastAsiaTheme="majorEastAsia" w:hAnsiTheme="majorHAnsi" w:cstheme="majorBidi"/>
      <w:i/>
      <w:iCs/>
      <w:color w:val="2F5496" w:themeColor="accent1" w:themeShade="BF"/>
      <w:sz w:val="20"/>
    </w:rPr>
  </w:style>
  <w:style w:type="character" w:customStyle="1" w:styleId="B3Char">
    <w:name w:val="B3 Char"/>
    <w:link w:val="B3"/>
    <w:qFormat/>
    <w:locked/>
    <w:rsid w:val="00EE1F63"/>
  </w:style>
  <w:style w:type="paragraph" w:customStyle="1" w:styleId="B3">
    <w:name w:val="B3"/>
    <w:basedOn w:val="Normal"/>
    <w:link w:val="B3Char"/>
    <w:qFormat/>
    <w:rsid w:val="00EE1F63"/>
    <w:pPr>
      <w:spacing w:after="180" w:line="240" w:lineRule="auto"/>
      <w:ind w:left="1135" w:hanging="284"/>
    </w:pPr>
    <w:rPr>
      <w:rFonts w:asciiTheme="minorHAnsi" w:hAnsiTheme="minorHAnsi"/>
      <w:sz w:val="22"/>
    </w:rPr>
  </w:style>
  <w:style w:type="paragraph" w:customStyle="1" w:styleId="B4">
    <w:name w:val="B4"/>
    <w:basedOn w:val="List4"/>
    <w:link w:val="B4Char"/>
    <w:rsid w:val="003D78E6"/>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en-GB"/>
    </w:rPr>
  </w:style>
  <w:style w:type="character" w:customStyle="1" w:styleId="B4Char">
    <w:name w:val="B4 Char"/>
    <w:link w:val="B4"/>
    <w:qFormat/>
    <w:rsid w:val="003D78E6"/>
    <w:rPr>
      <w:rFonts w:ascii="Times New Roman" w:eastAsia="Times New Roman" w:hAnsi="Times New Roman" w:cs="Times New Roman"/>
      <w:sz w:val="20"/>
      <w:szCs w:val="20"/>
      <w:lang w:val="en-GB" w:eastAsia="en-GB"/>
    </w:rPr>
  </w:style>
  <w:style w:type="paragraph" w:styleId="List4">
    <w:name w:val="List 4"/>
    <w:basedOn w:val="Normal"/>
    <w:uiPriority w:val="99"/>
    <w:semiHidden/>
    <w:unhideWhenUsed/>
    <w:rsid w:val="003D78E6"/>
    <w:pPr>
      <w:ind w:leftChars="600" w:left="100" w:hangingChars="200" w:hanging="200"/>
      <w:contextualSpacing/>
    </w:pPr>
  </w:style>
  <w:style w:type="paragraph" w:customStyle="1" w:styleId="paragraph">
    <w:name w:val="paragraph"/>
    <w:basedOn w:val="Normal"/>
    <w:rsid w:val="00071EE1"/>
    <w:pPr>
      <w:spacing w:before="100" w:beforeAutospacing="1" w:after="100" w:afterAutospacing="1" w:line="240" w:lineRule="auto"/>
    </w:pPr>
    <w:rPr>
      <w:rFonts w:ascii="SimSun" w:hAnsi="SimSun" w:cs="SimSun"/>
      <w:sz w:val="24"/>
      <w:szCs w:val="24"/>
      <w:lang w:eastAsia="zh-CN"/>
    </w:rPr>
  </w:style>
  <w:style w:type="character" w:customStyle="1" w:styleId="normaltextrun">
    <w:name w:val="normaltextrun"/>
    <w:basedOn w:val="DefaultParagraphFont"/>
    <w:rsid w:val="00071EE1"/>
  </w:style>
  <w:style w:type="character" w:customStyle="1" w:styleId="tabchar">
    <w:name w:val="tabchar"/>
    <w:basedOn w:val="DefaultParagraphFont"/>
    <w:rsid w:val="00071EE1"/>
  </w:style>
  <w:style w:type="character" w:customStyle="1" w:styleId="eop">
    <w:name w:val="eop"/>
    <w:basedOn w:val="DefaultParagraphFont"/>
    <w:rsid w:val="00071EE1"/>
  </w:style>
  <w:style w:type="paragraph" w:styleId="BodyText">
    <w:name w:val="Body Text"/>
    <w:basedOn w:val="Normal"/>
    <w:link w:val="BodyTextChar"/>
    <w:semiHidden/>
    <w:unhideWhenUsed/>
    <w:rsid w:val="00504115"/>
    <w:pPr>
      <w:widowControl w:val="0"/>
      <w:overflowPunct w:val="0"/>
      <w:autoSpaceDE w:val="0"/>
      <w:autoSpaceDN w:val="0"/>
      <w:adjustRightInd w:val="0"/>
      <w:spacing w:after="180" w:line="240" w:lineRule="auto"/>
    </w:pPr>
    <w:rPr>
      <w:rFonts w:cs="Times New Roman"/>
      <w:i/>
      <w:szCs w:val="20"/>
      <w:lang w:eastAsia="en-GB"/>
    </w:rPr>
  </w:style>
  <w:style w:type="character" w:customStyle="1" w:styleId="BodyTextChar">
    <w:name w:val="Body Text Char"/>
    <w:basedOn w:val="DefaultParagraphFont"/>
    <w:link w:val="BodyText"/>
    <w:semiHidden/>
    <w:rsid w:val="00504115"/>
    <w:rPr>
      <w:rFonts w:ascii="Times New Roman" w:hAnsi="Times New Roman" w:cs="Times New Roman"/>
      <w:i/>
      <w:sz w:val="20"/>
      <w:szCs w:val="20"/>
      <w:lang w:eastAsia="en-GB"/>
    </w:rPr>
  </w:style>
  <w:style w:type="character" w:styleId="UnresolvedMention">
    <w:name w:val="Unresolved Mention"/>
    <w:basedOn w:val="DefaultParagraphFont"/>
    <w:uiPriority w:val="99"/>
    <w:unhideWhenUsed/>
    <w:rsid w:val="00307B2C"/>
    <w:rPr>
      <w:color w:val="605E5C"/>
      <w:shd w:val="clear" w:color="auto" w:fill="E1DFDD"/>
    </w:rPr>
  </w:style>
  <w:style w:type="character" w:styleId="Mention">
    <w:name w:val="Mention"/>
    <w:basedOn w:val="DefaultParagraphFont"/>
    <w:uiPriority w:val="99"/>
    <w:unhideWhenUsed/>
    <w:rsid w:val="00307B2C"/>
    <w:rPr>
      <w:color w:val="2B579A"/>
      <w:shd w:val="clear" w:color="auto" w:fill="E1DFDD"/>
    </w:rPr>
  </w:style>
  <w:style w:type="paragraph" w:styleId="ListNumber">
    <w:name w:val="List Number"/>
    <w:basedOn w:val="Normal"/>
    <w:qFormat/>
    <w:rsid w:val="00FD4C62"/>
    <w:pPr>
      <w:numPr>
        <w:numId w:val="2"/>
      </w:numPr>
      <w:spacing w:after="180" w:line="240" w:lineRule="auto"/>
      <w:contextualSpacing/>
    </w:pPr>
    <w:rPr>
      <w:rFonts w:eastAsiaTheme="minorEastAsia" w:cs="Times New Roman"/>
      <w:szCs w:val="20"/>
      <w:lang w:val="en-GB"/>
    </w:rPr>
  </w:style>
  <w:style w:type="paragraph" w:customStyle="1" w:styleId="xmsolistparagraph">
    <w:name w:val="x_msolistparagraph"/>
    <w:basedOn w:val="Normal"/>
    <w:rsid w:val="006B4694"/>
    <w:pPr>
      <w:spacing w:after="0" w:line="240" w:lineRule="auto"/>
    </w:pPr>
    <w:rPr>
      <w:rFonts w:ascii="Calibri" w:eastAsiaTheme="minorHAnsi" w:hAnsi="Calibri" w:cs="Calibri"/>
      <w:sz w:val="22"/>
    </w:rPr>
  </w:style>
  <w:style w:type="character" w:customStyle="1" w:styleId="xnormaltextrun">
    <w:name w:val="x_normaltextrun"/>
    <w:basedOn w:val="DefaultParagraphFont"/>
    <w:rsid w:val="006B4694"/>
  </w:style>
  <w:style w:type="character" w:customStyle="1" w:styleId="xeop">
    <w:name w:val="x_eop"/>
    <w:basedOn w:val="DefaultParagraphFont"/>
    <w:rsid w:val="006B4694"/>
  </w:style>
  <w:style w:type="character" w:customStyle="1" w:styleId="ui-provider">
    <w:name w:val="ui-provider"/>
    <w:basedOn w:val="DefaultParagraphFont"/>
    <w:rsid w:val="00461857"/>
  </w:style>
  <w:style w:type="paragraph" w:customStyle="1" w:styleId="TAL">
    <w:name w:val="TAL"/>
    <w:basedOn w:val="Normal"/>
    <w:link w:val="TALCar"/>
    <w:qFormat/>
    <w:rsid w:val="005A76F4"/>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5A76F4"/>
    <w:rPr>
      <w:rFonts w:ascii="Arial" w:eastAsia="Times New Roman" w:hAnsi="Arial" w:cs="Times New Roman"/>
      <w:sz w:val="18"/>
      <w:szCs w:val="20"/>
      <w:lang w:val="en-GB" w:eastAsia="ja-JP"/>
    </w:rPr>
  </w:style>
  <w:style w:type="character" w:customStyle="1" w:styleId="THChar">
    <w:name w:val="TH Char"/>
    <w:link w:val="TH"/>
    <w:qFormat/>
    <w:locked/>
    <w:rsid w:val="00B174F5"/>
    <w:rPr>
      <w:rFonts w:ascii="Arial" w:eastAsia="Times New Roman" w:hAnsi="Arial" w:cs="Arial"/>
      <w:b/>
      <w:lang w:val="en-GB" w:eastAsia="ja-JP"/>
    </w:rPr>
  </w:style>
  <w:style w:type="paragraph" w:customStyle="1" w:styleId="TH">
    <w:name w:val="TH"/>
    <w:basedOn w:val="Normal"/>
    <w:link w:val="THChar"/>
    <w:qFormat/>
    <w:rsid w:val="00B174F5"/>
    <w:pPr>
      <w:keepNext/>
      <w:keepLines/>
      <w:overflowPunct w:val="0"/>
      <w:autoSpaceDE w:val="0"/>
      <w:autoSpaceDN w:val="0"/>
      <w:adjustRightInd w:val="0"/>
      <w:spacing w:before="60" w:after="180" w:line="240" w:lineRule="auto"/>
      <w:jc w:val="center"/>
    </w:pPr>
    <w:rPr>
      <w:rFonts w:ascii="Arial" w:eastAsia="Times New Roman" w:hAnsi="Arial" w:cs="Arial"/>
      <w:b/>
      <w:sz w:val="22"/>
      <w:lang w:val="en-GB" w:eastAsia="ja-JP"/>
    </w:rPr>
  </w:style>
  <w:style w:type="paragraph" w:customStyle="1" w:styleId="TAN">
    <w:name w:val="TAN"/>
    <w:basedOn w:val="TAL"/>
    <w:link w:val="TANChar"/>
    <w:qFormat/>
    <w:rsid w:val="004731AF"/>
    <w:pPr>
      <w:ind w:left="851" w:hanging="851"/>
    </w:pPr>
  </w:style>
  <w:style w:type="character" w:customStyle="1" w:styleId="TANChar">
    <w:name w:val="TAN Char"/>
    <w:link w:val="TAN"/>
    <w:qFormat/>
    <w:locked/>
    <w:rsid w:val="004731AF"/>
    <w:rPr>
      <w:rFonts w:ascii="Arial" w:eastAsia="Times New Roman" w:hAnsi="Arial" w:cs="Times New Roman"/>
      <w:sz w:val="18"/>
      <w:szCs w:val="20"/>
      <w:lang w:val="en-GB" w:eastAsia="ja-JP"/>
    </w:rPr>
  </w:style>
  <w:style w:type="paragraph" w:customStyle="1" w:styleId="TAH">
    <w:name w:val="TAH"/>
    <w:basedOn w:val="TAC"/>
    <w:link w:val="TAHCar"/>
    <w:rsid w:val="00C412E0"/>
    <w:pPr>
      <w:widowControl w:val="0"/>
    </w:pPr>
    <w:rPr>
      <w:rFonts w:eastAsiaTheme="minorEastAsia" w:cstheme="minorBidi"/>
      <w:b/>
      <w:kern w:val="2"/>
      <w:lang w:eastAsia="zh-CN"/>
      <w14:ligatures w14:val="standardContextual"/>
    </w:rPr>
  </w:style>
  <w:style w:type="character" w:customStyle="1" w:styleId="TAHCar">
    <w:name w:val="TAH Car"/>
    <w:link w:val="TAH"/>
    <w:qFormat/>
    <w:locked/>
    <w:rsid w:val="00C412E0"/>
    <w:rPr>
      <w:rFonts w:ascii="Arial" w:eastAsiaTheme="minorEastAsia" w:hAnsi="Arial"/>
      <w:b/>
      <w:kern w:val="2"/>
      <w:sz w:val="18"/>
      <w:lang w:eastAsia="zh-CN"/>
      <w14:ligatures w14:val="standardContextual"/>
    </w:rPr>
  </w:style>
  <w:style w:type="character" w:customStyle="1" w:styleId="Heading5Char">
    <w:name w:val="Heading 5 Char"/>
    <w:aliases w:val="h5 Char,Heading5 Char"/>
    <w:basedOn w:val="DefaultParagraphFont"/>
    <w:link w:val="Heading5"/>
    <w:uiPriority w:val="9"/>
    <w:rsid w:val="00042EE4"/>
    <w:rPr>
      <w:rFonts w:ascii="Arial" w:hAnsi="Arial" w:cs="Times New Roman"/>
      <w:szCs w:val="20"/>
      <w:lang w:val="en-GB"/>
    </w:rPr>
  </w:style>
  <w:style w:type="character" w:customStyle="1" w:styleId="Heading6Char">
    <w:name w:val="Heading 6 Char"/>
    <w:basedOn w:val="DefaultParagraphFont"/>
    <w:link w:val="Heading6"/>
    <w:uiPriority w:val="9"/>
    <w:rsid w:val="00042EE4"/>
    <w:rPr>
      <w:rFonts w:ascii="Arial" w:hAnsi="Arial" w:cs="Times New Roman"/>
      <w:sz w:val="20"/>
      <w:szCs w:val="20"/>
      <w:lang w:val="en-GB"/>
    </w:rPr>
  </w:style>
  <w:style w:type="character" w:customStyle="1" w:styleId="Heading7Char">
    <w:name w:val="Heading 7 Char"/>
    <w:basedOn w:val="DefaultParagraphFont"/>
    <w:link w:val="Heading7"/>
    <w:uiPriority w:val="9"/>
    <w:rsid w:val="00042EE4"/>
    <w:rPr>
      <w:rFonts w:ascii="Arial" w:hAnsi="Arial" w:cs="Times New Roman"/>
      <w:sz w:val="20"/>
      <w:szCs w:val="20"/>
      <w:lang w:val="en-GB"/>
    </w:rPr>
  </w:style>
  <w:style w:type="character" w:customStyle="1" w:styleId="Heading8Char">
    <w:name w:val="Heading 8 Char"/>
    <w:basedOn w:val="DefaultParagraphFont"/>
    <w:link w:val="Heading8"/>
    <w:uiPriority w:val="9"/>
    <w:rsid w:val="00042EE4"/>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042EE4"/>
    <w:rPr>
      <w:rFonts w:ascii="Arial" w:hAnsi="Arial" w:cs="Times New Roman"/>
      <w:sz w:val="36"/>
      <w:szCs w:val="20"/>
      <w:lang w:val="en-G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rsid w:val="00042EE4"/>
    <w:rPr>
      <w:rFonts w:ascii="Times New Roman" w:hAnsi="Times New Roman"/>
      <w:b/>
    </w:rPr>
  </w:style>
  <w:style w:type="paragraph" w:customStyle="1" w:styleId="pf0">
    <w:name w:val="pf0"/>
    <w:basedOn w:val="Normal"/>
    <w:uiPriority w:val="1"/>
    <w:rsid w:val="00CF7490"/>
    <w:pPr>
      <w:spacing w:beforeAutospacing="1" w:after="180" w:afterAutospacing="1"/>
    </w:pPr>
    <w:rPr>
      <w:rFonts w:eastAsia="Times New Roman" w:cs="Times New Roman"/>
      <w:sz w:val="24"/>
      <w:szCs w:val="24"/>
      <w:lang w:eastAsia="zh-CN"/>
    </w:rPr>
  </w:style>
  <w:style w:type="character" w:styleId="FollowedHyperlink">
    <w:name w:val="FollowedHyperlink"/>
    <w:basedOn w:val="DefaultParagraphFont"/>
    <w:uiPriority w:val="99"/>
    <w:semiHidden/>
    <w:unhideWhenUsed/>
    <w:rsid w:val="006B1B17"/>
    <w:rPr>
      <w:color w:val="954F72" w:themeColor="followedHyperlink"/>
      <w:u w:val="single"/>
    </w:rPr>
  </w:style>
  <w:style w:type="character" w:styleId="SubtleReference">
    <w:name w:val="Subtle Reference"/>
    <w:basedOn w:val="DefaultParagraphFont"/>
    <w:uiPriority w:val="31"/>
    <w:qFormat/>
    <w:rsid w:val="00A21EBC"/>
    <w:rPr>
      <w:smallCaps/>
      <w:color w:val="5A5A5A" w:themeColor="text1" w:themeTint="A5"/>
    </w:rPr>
  </w:style>
  <w:style w:type="paragraph" w:customStyle="1" w:styleId="Doc-text2">
    <w:name w:val="Doc-text2"/>
    <w:basedOn w:val="Normal"/>
    <w:link w:val="Doc-text2Char"/>
    <w:qFormat/>
    <w:rsid w:val="00041F60"/>
    <w:pPr>
      <w:tabs>
        <w:tab w:val="left" w:pos="1622"/>
      </w:tabs>
      <w:spacing w:after="0" w:line="240" w:lineRule="auto"/>
      <w:ind w:left="1622" w:hanging="363"/>
    </w:pPr>
    <w:rPr>
      <w:rFonts w:ascii="Arial" w:eastAsia="MS Mincho" w:hAnsi="Arial" w:cs="Times New Roman"/>
      <w:szCs w:val="24"/>
      <w:lang w:val="en-GB" w:eastAsia="en-GB"/>
    </w:rPr>
  </w:style>
  <w:style w:type="character" w:customStyle="1" w:styleId="Doc-text2Char">
    <w:name w:val="Doc-text2 Char"/>
    <w:link w:val="Doc-text2"/>
    <w:qFormat/>
    <w:rsid w:val="00041F60"/>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3135">
      <w:bodyDiv w:val="1"/>
      <w:marLeft w:val="0"/>
      <w:marRight w:val="0"/>
      <w:marTop w:val="0"/>
      <w:marBottom w:val="0"/>
      <w:divBdr>
        <w:top w:val="none" w:sz="0" w:space="0" w:color="auto"/>
        <w:left w:val="none" w:sz="0" w:space="0" w:color="auto"/>
        <w:bottom w:val="none" w:sz="0" w:space="0" w:color="auto"/>
        <w:right w:val="none" w:sz="0" w:space="0" w:color="auto"/>
      </w:divBdr>
    </w:div>
    <w:div w:id="24793660">
      <w:bodyDiv w:val="1"/>
      <w:marLeft w:val="0"/>
      <w:marRight w:val="0"/>
      <w:marTop w:val="0"/>
      <w:marBottom w:val="0"/>
      <w:divBdr>
        <w:top w:val="none" w:sz="0" w:space="0" w:color="auto"/>
        <w:left w:val="none" w:sz="0" w:space="0" w:color="auto"/>
        <w:bottom w:val="none" w:sz="0" w:space="0" w:color="auto"/>
        <w:right w:val="none" w:sz="0" w:space="0" w:color="auto"/>
      </w:divBdr>
    </w:div>
    <w:div w:id="25837289">
      <w:bodyDiv w:val="1"/>
      <w:marLeft w:val="0"/>
      <w:marRight w:val="0"/>
      <w:marTop w:val="0"/>
      <w:marBottom w:val="0"/>
      <w:divBdr>
        <w:top w:val="none" w:sz="0" w:space="0" w:color="auto"/>
        <w:left w:val="none" w:sz="0" w:space="0" w:color="auto"/>
        <w:bottom w:val="none" w:sz="0" w:space="0" w:color="auto"/>
        <w:right w:val="none" w:sz="0" w:space="0" w:color="auto"/>
      </w:divBdr>
    </w:div>
    <w:div w:id="26412888">
      <w:bodyDiv w:val="1"/>
      <w:marLeft w:val="0"/>
      <w:marRight w:val="0"/>
      <w:marTop w:val="0"/>
      <w:marBottom w:val="0"/>
      <w:divBdr>
        <w:top w:val="none" w:sz="0" w:space="0" w:color="auto"/>
        <w:left w:val="none" w:sz="0" w:space="0" w:color="auto"/>
        <w:bottom w:val="none" w:sz="0" w:space="0" w:color="auto"/>
        <w:right w:val="none" w:sz="0" w:space="0" w:color="auto"/>
      </w:divBdr>
      <w:divsChild>
        <w:div w:id="392580054">
          <w:marLeft w:val="0"/>
          <w:marRight w:val="0"/>
          <w:marTop w:val="0"/>
          <w:marBottom w:val="0"/>
          <w:divBdr>
            <w:top w:val="none" w:sz="0" w:space="0" w:color="auto"/>
            <w:left w:val="none" w:sz="0" w:space="0" w:color="auto"/>
            <w:bottom w:val="none" w:sz="0" w:space="0" w:color="auto"/>
            <w:right w:val="none" w:sz="0" w:space="0" w:color="auto"/>
          </w:divBdr>
        </w:div>
        <w:div w:id="1561331388">
          <w:marLeft w:val="0"/>
          <w:marRight w:val="0"/>
          <w:marTop w:val="0"/>
          <w:marBottom w:val="0"/>
          <w:divBdr>
            <w:top w:val="none" w:sz="0" w:space="0" w:color="auto"/>
            <w:left w:val="none" w:sz="0" w:space="0" w:color="auto"/>
            <w:bottom w:val="none" w:sz="0" w:space="0" w:color="auto"/>
            <w:right w:val="none" w:sz="0" w:space="0" w:color="auto"/>
          </w:divBdr>
        </w:div>
        <w:div w:id="1407730434">
          <w:marLeft w:val="0"/>
          <w:marRight w:val="0"/>
          <w:marTop w:val="0"/>
          <w:marBottom w:val="0"/>
          <w:divBdr>
            <w:top w:val="none" w:sz="0" w:space="0" w:color="auto"/>
            <w:left w:val="none" w:sz="0" w:space="0" w:color="auto"/>
            <w:bottom w:val="none" w:sz="0" w:space="0" w:color="auto"/>
            <w:right w:val="none" w:sz="0" w:space="0" w:color="auto"/>
          </w:divBdr>
        </w:div>
        <w:div w:id="1098067121">
          <w:marLeft w:val="0"/>
          <w:marRight w:val="0"/>
          <w:marTop w:val="0"/>
          <w:marBottom w:val="0"/>
          <w:divBdr>
            <w:top w:val="none" w:sz="0" w:space="0" w:color="auto"/>
            <w:left w:val="none" w:sz="0" w:space="0" w:color="auto"/>
            <w:bottom w:val="none" w:sz="0" w:space="0" w:color="auto"/>
            <w:right w:val="none" w:sz="0" w:space="0" w:color="auto"/>
          </w:divBdr>
        </w:div>
      </w:divsChild>
    </w:div>
    <w:div w:id="47144159">
      <w:bodyDiv w:val="1"/>
      <w:marLeft w:val="0"/>
      <w:marRight w:val="0"/>
      <w:marTop w:val="0"/>
      <w:marBottom w:val="0"/>
      <w:divBdr>
        <w:top w:val="none" w:sz="0" w:space="0" w:color="auto"/>
        <w:left w:val="none" w:sz="0" w:space="0" w:color="auto"/>
        <w:bottom w:val="none" w:sz="0" w:space="0" w:color="auto"/>
        <w:right w:val="none" w:sz="0" w:space="0" w:color="auto"/>
      </w:divBdr>
    </w:div>
    <w:div w:id="55133427">
      <w:bodyDiv w:val="1"/>
      <w:marLeft w:val="0"/>
      <w:marRight w:val="0"/>
      <w:marTop w:val="0"/>
      <w:marBottom w:val="0"/>
      <w:divBdr>
        <w:top w:val="none" w:sz="0" w:space="0" w:color="auto"/>
        <w:left w:val="none" w:sz="0" w:space="0" w:color="auto"/>
        <w:bottom w:val="none" w:sz="0" w:space="0" w:color="auto"/>
        <w:right w:val="none" w:sz="0" w:space="0" w:color="auto"/>
      </w:divBdr>
    </w:div>
    <w:div w:id="62991350">
      <w:bodyDiv w:val="1"/>
      <w:marLeft w:val="0"/>
      <w:marRight w:val="0"/>
      <w:marTop w:val="0"/>
      <w:marBottom w:val="0"/>
      <w:divBdr>
        <w:top w:val="none" w:sz="0" w:space="0" w:color="auto"/>
        <w:left w:val="none" w:sz="0" w:space="0" w:color="auto"/>
        <w:bottom w:val="none" w:sz="0" w:space="0" w:color="auto"/>
        <w:right w:val="none" w:sz="0" w:space="0" w:color="auto"/>
      </w:divBdr>
    </w:div>
    <w:div w:id="72313100">
      <w:bodyDiv w:val="1"/>
      <w:marLeft w:val="0"/>
      <w:marRight w:val="0"/>
      <w:marTop w:val="0"/>
      <w:marBottom w:val="0"/>
      <w:divBdr>
        <w:top w:val="none" w:sz="0" w:space="0" w:color="auto"/>
        <w:left w:val="none" w:sz="0" w:space="0" w:color="auto"/>
        <w:bottom w:val="none" w:sz="0" w:space="0" w:color="auto"/>
        <w:right w:val="none" w:sz="0" w:space="0" w:color="auto"/>
      </w:divBdr>
    </w:div>
    <w:div w:id="108596781">
      <w:bodyDiv w:val="1"/>
      <w:marLeft w:val="0"/>
      <w:marRight w:val="0"/>
      <w:marTop w:val="0"/>
      <w:marBottom w:val="0"/>
      <w:divBdr>
        <w:top w:val="none" w:sz="0" w:space="0" w:color="auto"/>
        <w:left w:val="none" w:sz="0" w:space="0" w:color="auto"/>
        <w:bottom w:val="none" w:sz="0" w:space="0" w:color="auto"/>
        <w:right w:val="none" w:sz="0" w:space="0" w:color="auto"/>
      </w:divBdr>
      <w:divsChild>
        <w:div w:id="1366370134">
          <w:marLeft w:val="0"/>
          <w:marRight w:val="0"/>
          <w:marTop w:val="0"/>
          <w:marBottom w:val="0"/>
          <w:divBdr>
            <w:top w:val="none" w:sz="0" w:space="0" w:color="auto"/>
            <w:left w:val="none" w:sz="0" w:space="0" w:color="auto"/>
            <w:bottom w:val="none" w:sz="0" w:space="0" w:color="auto"/>
            <w:right w:val="none" w:sz="0" w:space="0" w:color="auto"/>
          </w:divBdr>
          <w:divsChild>
            <w:div w:id="169175953">
              <w:marLeft w:val="0"/>
              <w:marRight w:val="0"/>
              <w:marTop w:val="0"/>
              <w:marBottom w:val="0"/>
              <w:divBdr>
                <w:top w:val="none" w:sz="0" w:space="0" w:color="auto"/>
                <w:left w:val="none" w:sz="0" w:space="0" w:color="auto"/>
                <w:bottom w:val="none" w:sz="0" w:space="0" w:color="auto"/>
                <w:right w:val="none" w:sz="0" w:space="0" w:color="auto"/>
              </w:divBdr>
            </w:div>
            <w:div w:id="179204105">
              <w:marLeft w:val="0"/>
              <w:marRight w:val="0"/>
              <w:marTop w:val="0"/>
              <w:marBottom w:val="0"/>
              <w:divBdr>
                <w:top w:val="none" w:sz="0" w:space="0" w:color="auto"/>
                <w:left w:val="none" w:sz="0" w:space="0" w:color="auto"/>
                <w:bottom w:val="none" w:sz="0" w:space="0" w:color="auto"/>
                <w:right w:val="none" w:sz="0" w:space="0" w:color="auto"/>
              </w:divBdr>
            </w:div>
            <w:div w:id="418212467">
              <w:marLeft w:val="0"/>
              <w:marRight w:val="0"/>
              <w:marTop w:val="0"/>
              <w:marBottom w:val="0"/>
              <w:divBdr>
                <w:top w:val="none" w:sz="0" w:space="0" w:color="auto"/>
                <w:left w:val="none" w:sz="0" w:space="0" w:color="auto"/>
                <w:bottom w:val="none" w:sz="0" w:space="0" w:color="auto"/>
                <w:right w:val="none" w:sz="0" w:space="0" w:color="auto"/>
              </w:divBdr>
            </w:div>
            <w:div w:id="611936474">
              <w:marLeft w:val="0"/>
              <w:marRight w:val="0"/>
              <w:marTop w:val="0"/>
              <w:marBottom w:val="0"/>
              <w:divBdr>
                <w:top w:val="none" w:sz="0" w:space="0" w:color="auto"/>
                <w:left w:val="none" w:sz="0" w:space="0" w:color="auto"/>
                <w:bottom w:val="none" w:sz="0" w:space="0" w:color="auto"/>
                <w:right w:val="none" w:sz="0" w:space="0" w:color="auto"/>
              </w:divBdr>
            </w:div>
            <w:div w:id="724763728">
              <w:marLeft w:val="0"/>
              <w:marRight w:val="0"/>
              <w:marTop w:val="0"/>
              <w:marBottom w:val="0"/>
              <w:divBdr>
                <w:top w:val="none" w:sz="0" w:space="0" w:color="auto"/>
                <w:left w:val="none" w:sz="0" w:space="0" w:color="auto"/>
                <w:bottom w:val="none" w:sz="0" w:space="0" w:color="auto"/>
                <w:right w:val="none" w:sz="0" w:space="0" w:color="auto"/>
              </w:divBdr>
            </w:div>
            <w:div w:id="994726826">
              <w:marLeft w:val="0"/>
              <w:marRight w:val="0"/>
              <w:marTop w:val="0"/>
              <w:marBottom w:val="0"/>
              <w:divBdr>
                <w:top w:val="none" w:sz="0" w:space="0" w:color="auto"/>
                <w:left w:val="none" w:sz="0" w:space="0" w:color="auto"/>
                <w:bottom w:val="none" w:sz="0" w:space="0" w:color="auto"/>
                <w:right w:val="none" w:sz="0" w:space="0" w:color="auto"/>
              </w:divBdr>
            </w:div>
            <w:div w:id="1019087314">
              <w:marLeft w:val="0"/>
              <w:marRight w:val="0"/>
              <w:marTop w:val="0"/>
              <w:marBottom w:val="0"/>
              <w:divBdr>
                <w:top w:val="none" w:sz="0" w:space="0" w:color="auto"/>
                <w:left w:val="none" w:sz="0" w:space="0" w:color="auto"/>
                <w:bottom w:val="none" w:sz="0" w:space="0" w:color="auto"/>
                <w:right w:val="none" w:sz="0" w:space="0" w:color="auto"/>
              </w:divBdr>
            </w:div>
            <w:div w:id="1036275443">
              <w:marLeft w:val="0"/>
              <w:marRight w:val="0"/>
              <w:marTop w:val="0"/>
              <w:marBottom w:val="0"/>
              <w:divBdr>
                <w:top w:val="none" w:sz="0" w:space="0" w:color="auto"/>
                <w:left w:val="none" w:sz="0" w:space="0" w:color="auto"/>
                <w:bottom w:val="none" w:sz="0" w:space="0" w:color="auto"/>
                <w:right w:val="none" w:sz="0" w:space="0" w:color="auto"/>
              </w:divBdr>
            </w:div>
            <w:div w:id="1257328889">
              <w:marLeft w:val="0"/>
              <w:marRight w:val="0"/>
              <w:marTop w:val="0"/>
              <w:marBottom w:val="0"/>
              <w:divBdr>
                <w:top w:val="none" w:sz="0" w:space="0" w:color="auto"/>
                <w:left w:val="none" w:sz="0" w:space="0" w:color="auto"/>
                <w:bottom w:val="none" w:sz="0" w:space="0" w:color="auto"/>
                <w:right w:val="none" w:sz="0" w:space="0" w:color="auto"/>
              </w:divBdr>
            </w:div>
            <w:div w:id="1382902836">
              <w:marLeft w:val="0"/>
              <w:marRight w:val="0"/>
              <w:marTop w:val="0"/>
              <w:marBottom w:val="0"/>
              <w:divBdr>
                <w:top w:val="none" w:sz="0" w:space="0" w:color="auto"/>
                <w:left w:val="none" w:sz="0" w:space="0" w:color="auto"/>
                <w:bottom w:val="none" w:sz="0" w:space="0" w:color="auto"/>
                <w:right w:val="none" w:sz="0" w:space="0" w:color="auto"/>
              </w:divBdr>
            </w:div>
            <w:div w:id="1430546272">
              <w:marLeft w:val="0"/>
              <w:marRight w:val="0"/>
              <w:marTop w:val="0"/>
              <w:marBottom w:val="0"/>
              <w:divBdr>
                <w:top w:val="none" w:sz="0" w:space="0" w:color="auto"/>
                <w:left w:val="none" w:sz="0" w:space="0" w:color="auto"/>
                <w:bottom w:val="none" w:sz="0" w:space="0" w:color="auto"/>
                <w:right w:val="none" w:sz="0" w:space="0" w:color="auto"/>
              </w:divBdr>
            </w:div>
            <w:div w:id="1603686852">
              <w:marLeft w:val="0"/>
              <w:marRight w:val="0"/>
              <w:marTop w:val="0"/>
              <w:marBottom w:val="0"/>
              <w:divBdr>
                <w:top w:val="none" w:sz="0" w:space="0" w:color="auto"/>
                <w:left w:val="none" w:sz="0" w:space="0" w:color="auto"/>
                <w:bottom w:val="none" w:sz="0" w:space="0" w:color="auto"/>
                <w:right w:val="none" w:sz="0" w:space="0" w:color="auto"/>
              </w:divBdr>
            </w:div>
            <w:div w:id="1664315415">
              <w:marLeft w:val="0"/>
              <w:marRight w:val="0"/>
              <w:marTop w:val="0"/>
              <w:marBottom w:val="0"/>
              <w:divBdr>
                <w:top w:val="none" w:sz="0" w:space="0" w:color="auto"/>
                <w:left w:val="none" w:sz="0" w:space="0" w:color="auto"/>
                <w:bottom w:val="none" w:sz="0" w:space="0" w:color="auto"/>
                <w:right w:val="none" w:sz="0" w:space="0" w:color="auto"/>
              </w:divBdr>
            </w:div>
            <w:div w:id="1711413325">
              <w:marLeft w:val="0"/>
              <w:marRight w:val="0"/>
              <w:marTop w:val="0"/>
              <w:marBottom w:val="0"/>
              <w:divBdr>
                <w:top w:val="none" w:sz="0" w:space="0" w:color="auto"/>
                <w:left w:val="none" w:sz="0" w:space="0" w:color="auto"/>
                <w:bottom w:val="none" w:sz="0" w:space="0" w:color="auto"/>
                <w:right w:val="none" w:sz="0" w:space="0" w:color="auto"/>
              </w:divBdr>
            </w:div>
            <w:div w:id="1786464657">
              <w:marLeft w:val="0"/>
              <w:marRight w:val="0"/>
              <w:marTop w:val="0"/>
              <w:marBottom w:val="0"/>
              <w:divBdr>
                <w:top w:val="none" w:sz="0" w:space="0" w:color="auto"/>
                <w:left w:val="none" w:sz="0" w:space="0" w:color="auto"/>
                <w:bottom w:val="none" w:sz="0" w:space="0" w:color="auto"/>
                <w:right w:val="none" w:sz="0" w:space="0" w:color="auto"/>
              </w:divBdr>
            </w:div>
          </w:divsChild>
        </w:div>
        <w:div w:id="250772722">
          <w:marLeft w:val="0"/>
          <w:marRight w:val="0"/>
          <w:marTop w:val="0"/>
          <w:marBottom w:val="0"/>
          <w:divBdr>
            <w:top w:val="none" w:sz="0" w:space="0" w:color="auto"/>
            <w:left w:val="none" w:sz="0" w:space="0" w:color="auto"/>
            <w:bottom w:val="none" w:sz="0" w:space="0" w:color="auto"/>
            <w:right w:val="none" w:sz="0" w:space="0" w:color="auto"/>
          </w:divBdr>
        </w:div>
        <w:div w:id="1185165957">
          <w:marLeft w:val="0"/>
          <w:marRight w:val="0"/>
          <w:marTop w:val="0"/>
          <w:marBottom w:val="0"/>
          <w:divBdr>
            <w:top w:val="none" w:sz="0" w:space="0" w:color="auto"/>
            <w:left w:val="none" w:sz="0" w:space="0" w:color="auto"/>
            <w:bottom w:val="none" w:sz="0" w:space="0" w:color="auto"/>
            <w:right w:val="none" w:sz="0" w:space="0" w:color="auto"/>
          </w:divBdr>
        </w:div>
      </w:divsChild>
    </w:div>
    <w:div w:id="124662415">
      <w:bodyDiv w:val="1"/>
      <w:marLeft w:val="0"/>
      <w:marRight w:val="0"/>
      <w:marTop w:val="0"/>
      <w:marBottom w:val="0"/>
      <w:divBdr>
        <w:top w:val="none" w:sz="0" w:space="0" w:color="auto"/>
        <w:left w:val="none" w:sz="0" w:space="0" w:color="auto"/>
        <w:bottom w:val="none" w:sz="0" w:space="0" w:color="auto"/>
        <w:right w:val="none" w:sz="0" w:space="0" w:color="auto"/>
      </w:divBdr>
    </w:div>
    <w:div w:id="132528691">
      <w:bodyDiv w:val="1"/>
      <w:marLeft w:val="0"/>
      <w:marRight w:val="0"/>
      <w:marTop w:val="0"/>
      <w:marBottom w:val="0"/>
      <w:divBdr>
        <w:top w:val="none" w:sz="0" w:space="0" w:color="auto"/>
        <w:left w:val="none" w:sz="0" w:space="0" w:color="auto"/>
        <w:bottom w:val="none" w:sz="0" w:space="0" w:color="auto"/>
        <w:right w:val="none" w:sz="0" w:space="0" w:color="auto"/>
      </w:divBdr>
      <w:divsChild>
        <w:div w:id="116069971">
          <w:marLeft w:val="547"/>
          <w:marRight w:val="0"/>
          <w:marTop w:val="154"/>
          <w:marBottom w:val="0"/>
          <w:divBdr>
            <w:top w:val="none" w:sz="0" w:space="0" w:color="auto"/>
            <w:left w:val="none" w:sz="0" w:space="0" w:color="auto"/>
            <w:bottom w:val="none" w:sz="0" w:space="0" w:color="auto"/>
            <w:right w:val="none" w:sz="0" w:space="0" w:color="auto"/>
          </w:divBdr>
        </w:div>
        <w:div w:id="1153372848">
          <w:marLeft w:val="1166"/>
          <w:marRight w:val="0"/>
          <w:marTop w:val="134"/>
          <w:marBottom w:val="0"/>
          <w:divBdr>
            <w:top w:val="none" w:sz="0" w:space="0" w:color="auto"/>
            <w:left w:val="none" w:sz="0" w:space="0" w:color="auto"/>
            <w:bottom w:val="none" w:sz="0" w:space="0" w:color="auto"/>
            <w:right w:val="none" w:sz="0" w:space="0" w:color="auto"/>
          </w:divBdr>
        </w:div>
      </w:divsChild>
    </w:div>
    <w:div w:id="184054649">
      <w:bodyDiv w:val="1"/>
      <w:marLeft w:val="0"/>
      <w:marRight w:val="0"/>
      <w:marTop w:val="0"/>
      <w:marBottom w:val="0"/>
      <w:divBdr>
        <w:top w:val="none" w:sz="0" w:space="0" w:color="auto"/>
        <w:left w:val="none" w:sz="0" w:space="0" w:color="auto"/>
        <w:bottom w:val="none" w:sz="0" w:space="0" w:color="auto"/>
        <w:right w:val="none" w:sz="0" w:space="0" w:color="auto"/>
      </w:divBdr>
    </w:div>
    <w:div w:id="199516249">
      <w:bodyDiv w:val="1"/>
      <w:marLeft w:val="0"/>
      <w:marRight w:val="0"/>
      <w:marTop w:val="0"/>
      <w:marBottom w:val="0"/>
      <w:divBdr>
        <w:top w:val="none" w:sz="0" w:space="0" w:color="auto"/>
        <w:left w:val="none" w:sz="0" w:space="0" w:color="auto"/>
        <w:bottom w:val="none" w:sz="0" w:space="0" w:color="auto"/>
        <w:right w:val="none" w:sz="0" w:space="0" w:color="auto"/>
      </w:divBdr>
      <w:divsChild>
        <w:div w:id="1840929339">
          <w:marLeft w:val="547"/>
          <w:marRight w:val="0"/>
          <w:marTop w:val="86"/>
          <w:marBottom w:val="0"/>
          <w:divBdr>
            <w:top w:val="none" w:sz="0" w:space="0" w:color="auto"/>
            <w:left w:val="none" w:sz="0" w:space="0" w:color="auto"/>
            <w:bottom w:val="none" w:sz="0" w:space="0" w:color="auto"/>
            <w:right w:val="none" w:sz="0" w:space="0" w:color="auto"/>
          </w:divBdr>
        </w:div>
        <w:div w:id="1956518917">
          <w:marLeft w:val="1166"/>
          <w:marRight w:val="0"/>
          <w:marTop w:val="77"/>
          <w:marBottom w:val="0"/>
          <w:divBdr>
            <w:top w:val="none" w:sz="0" w:space="0" w:color="auto"/>
            <w:left w:val="none" w:sz="0" w:space="0" w:color="auto"/>
            <w:bottom w:val="none" w:sz="0" w:space="0" w:color="auto"/>
            <w:right w:val="none" w:sz="0" w:space="0" w:color="auto"/>
          </w:divBdr>
        </w:div>
      </w:divsChild>
    </w:div>
    <w:div w:id="215094130">
      <w:bodyDiv w:val="1"/>
      <w:marLeft w:val="0"/>
      <w:marRight w:val="0"/>
      <w:marTop w:val="0"/>
      <w:marBottom w:val="0"/>
      <w:divBdr>
        <w:top w:val="none" w:sz="0" w:space="0" w:color="auto"/>
        <w:left w:val="none" w:sz="0" w:space="0" w:color="auto"/>
        <w:bottom w:val="none" w:sz="0" w:space="0" w:color="auto"/>
        <w:right w:val="none" w:sz="0" w:space="0" w:color="auto"/>
      </w:divBdr>
    </w:div>
    <w:div w:id="233781823">
      <w:bodyDiv w:val="1"/>
      <w:marLeft w:val="0"/>
      <w:marRight w:val="0"/>
      <w:marTop w:val="0"/>
      <w:marBottom w:val="0"/>
      <w:divBdr>
        <w:top w:val="none" w:sz="0" w:space="0" w:color="auto"/>
        <w:left w:val="none" w:sz="0" w:space="0" w:color="auto"/>
        <w:bottom w:val="none" w:sz="0" w:space="0" w:color="auto"/>
        <w:right w:val="none" w:sz="0" w:space="0" w:color="auto"/>
      </w:divBdr>
    </w:div>
    <w:div w:id="253049903">
      <w:bodyDiv w:val="1"/>
      <w:marLeft w:val="0"/>
      <w:marRight w:val="0"/>
      <w:marTop w:val="0"/>
      <w:marBottom w:val="0"/>
      <w:divBdr>
        <w:top w:val="none" w:sz="0" w:space="0" w:color="auto"/>
        <w:left w:val="none" w:sz="0" w:space="0" w:color="auto"/>
        <w:bottom w:val="none" w:sz="0" w:space="0" w:color="auto"/>
        <w:right w:val="none" w:sz="0" w:space="0" w:color="auto"/>
      </w:divBdr>
      <w:divsChild>
        <w:div w:id="189607680">
          <w:marLeft w:val="1800"/>
          <w:marRight w:val="0"/>
          <w:marTop w:val="96"/>
          <w:marBottom w:val="0"/>
          <w:divBdr>
            <w:top w:val="none" w:sz="0" w:space="0" w:color="auto"/>
            <w:left w:val="none" w:sz="0" w:space="0" w:color="auto"/>
            <w:bottom w:val="none" w:sz="0" w:space="0" w:color="auto"/>
            <w:right w:val="none" w:sz="0" w:space="0" w:color="auto"/>
          </w:divBdr>
        </w:div>
        <w:div w:id="708603961">
          <w:marLeft w:val="1800"/>
          <w:marRight w:val="0"/>
          <w:marTop w:val="96"/>
          <w:marBottom w:val="0"/>
          <w:divBdr>
            <w:top w:val="none" w:sz="0" w:space="0" w:color="auto"/>
            <w:left w:val="none" w:sz="0" w:space="0" w:color="auto"/>
            <w:bottom w:val="none" w:sz="0" w:space="0" w:color="auto"/>
            <w:right w:val="none" w:sz="0" w:space="0" w:color="auto"/>
          </w:divBdr>
        </w:div>
        <w:div w:id="1009023582">
          <w:marLeft w:val="547"/>
          <w:marRight w:val="0"/>
          <w:marTop w:val="130"/>
          <w:marBottom w:val="0"/>
          <w:divBdr>
            <w:top w:val="none" w:sz="0" w:space="0" w:color="auto"/>
            <w:left w:val="none" w:sz="0" w:space="0" w:color="auto"/>
            <w:bottom w:val="none" w:sz="0" w:space="0" w:color="auto"/>
            <w:right w:val="none" w:sz="0" w:space="0" w:color="auto"/>
          </w:divBdr>
        </w:div>
        <w:div w:id="1765951512">
          <w:marLeft w:val="1166"/>
          <w:marRight w:val="0"/>
          <w:marTop w:val="115"/>
          <w:marBottom w:val="0"/>
          <w:divBdr>
            <w:top w:val="none" w:sz="0" w:space="0" w:color="auto"/>
            <w:left w:val="none" w:sz="0" w:space="0" w:color="auto"/>
            <w:bottom w:val="none" w:sz="0" w:space="0" w:color="auto"/>
            <w:right w:val="none" w:sz="0" w:space="0" w:color="auto"/>
          </w:divBdr>
        </w:div>
        <w:div w:id="1778021079">
          <w:marLeft w:val="1166"/>
          <w:marRight w:val="0"/>
          <w:marTop w:val="115"/>
          <w:marBottom w:val="0"/>
          <w:divBdr>
            <w:top w:val="none" w:sz="0" w:space="0" w:color="auto"/>
            <w:left w:val="none" w:sz="0" w:space="0" w:color="auto"/>
            <w:bottom w:val="none" w:sz="0" w:space="0" w:color="auto"/>
            <w:right w:val="none" w:sz="0" w:space="0" w:color="auto"/>
          </w:divBdr>
        </w:div>
        <w:div w:id="1830095356">
          <w:marLeft w:val="547"/>
          <w:marRight w:val="0"/>
          <w:marTop w:val="130"/>
          <w:marBottom w:val="0"/>
          <w:divBdr>
            <w:top w:val="none" w:sz="0" w:space="0" w:color="auto"/>
            <w:left w:val="none" w:sz="0" w:space="0" w:color="auto"/>
            <w:bottom w:val="none" w:sz="0" w:space="0" w:color="auto"/>
            <w:right w:val="none" w:sz="0" w:space="0" w:color="auto"/>
          </w:divBdr>
        </w:div>
        <w:div w:id="1937322850">
          <w:marLeft w:val="1800"/>
          <w:marRight w:val="0"/>
          <w:marTop w:val="96"/>
          <w:marBottom w:val="0"/>
          <w:divBdr>
            <w:top w:val="none" w:sz="0" w:space="0" w:color="auto"/>
            <w:left w:val="none" w:sz="0" w:space="0" w:color="auto"/>
            <w:bottom w:val="none" w:sz="0" w:space="0" w:color="auto"/>
            <w:right w:val="none" w:sz="0" w:space="0" w:color="auto"/>
          </w:divBdr>
        </w:div>
        <w:div w:id="2038002901">
          <w:marLeft w:val="1166"/>
          <w:marRight w:val="0"/>
          <w:marTop w:val="115"/>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266431101">
      <w:bodyDiv w:val="1"/>
      <w:marLeft w:val="0"/>
      <w:marRight w:val="0"/>
      <w:marTop w:val="0"/>
      <w:marBottom w:val="0"/>
      <w:divBdr>
        <w:top w:val="none" w:sz="0" w:space="0" w:color="auto"/>
        <w:left w:val="none" w:sz="0" w:space="0" w:color="auto"/>
        <w:bottom w:val="none" w:sz="0" w:space="0" w:color="auto"/>
        <w:right w:val="none" w:sz="0" w:space="0" w:color="auto"/>
      </w:divBdr>
    </w:div>
    <w:div w:id="269944359">
      <w:bodyDiv w:val="1"/>
      <w:marLeft w:val="0"/>
      <w:marRight w:val="0"/>
      <w:marTop w:val="0"/>
      <w:marBottom w:val="0"/>
      <w:divBdr>
        <w:top w:val="none" w:sz="0" w:space="0" w:color="auto"/>
        <w:left w:val="none" w:sz="0" w:space="0" w:color="auto"/>
        <w:bottom w:val="none" w:sz="0" w:space="0" w:color="auto"/>
        <w:right w:val="none" w:sz="0" w:space="0" w:color="auto"/>
      </w:divBdr>
    </w:div>
    <w:div w:id="331763981">
      <w:bodyDiv w:val="1"/>
      <w:marLeft w:val="0"/>
      <w:marRight w:val="0"/>
      <w:marTop w:val="0"/>
      <w:marBottom w:val="0"/>
      <w:divBdr>
        <w:top w:val="none" w:sz="0" w:space="0" w:color="auto"/>
        <w:left w:val="none" w:sz="0" w:space="0" w:color="auto"/>
        <w:bottom w:val="none" w:sz="0" w:space="0" w:color="auto"/>
        <w:right w:val="none" w:sz="0" w:space="0" w:color="auto"/>
      </w:divBdr>
    </w:div>
    <w:div w:id="347878799">
      <w:bodyDiv w:val="1"/>
      <w:marLeft w:val="0"/>
      <w:marRight w:val="0"/>
      <w:marTop w:val="0"/>
      <w:marBottom w:val="0"/>
      <w:divBdr>
        <w:top w:val="none" w:sz="0" w:space="0" w:color="auto"/>
        <w:left w:val="none" w:sz="0" w:space="0" w:color="auto"/>
        <w:bottom w:val="none" w:sz="0" w:space="0" w:color="auto"/>
        <w:right w:val="none" w:sz="0" w:space="0" w:color="auto"/>
      </w:divBdr>
    </w:div>
    <w:div w:id="358749637">
      <w:bodyDiv w:val="1"/>
      <w:marLeft w:val="0"/>
      <w:marRight w:val="0"/>
      <w:marTop w:val="0"/>
      <w:marBottom w:val="0"/>
      <w:divBdr>
        <w:top w:val="none" w:sz="0" w:space="0" w:color="auto"/>
        <w:left w:val="none" w:sz="0" w:space="0" w:color="auto"/>
        <w:bottom w:val="none" w:sz="0" w:space="0" w:color="auto"/>
        <w:right w:val="none" w:sz="0" w:space="0" w:color="auto"/>
      </w:divBdr>
      <w:divsChild>
        <w:div w:id="864369456">
          <w:marLeft w:val="0"/>
          <w:marRight w:val="0"/>
          <w:marTop w:val="0"/>
          <w:marBottom w:val="0"/>
          <w:divBdr>
            <w:top w:val="none" w:sz="0" w:space="0" w:color="auto"/>
            <w:left w:val="none" w:sz="0" w:space="0" w:color="auto"/>
            <w:bottom w:val="none" w:sz="0" w:space="0" w:color="auto"/>
            <w:right w:val="none" w:sz="0" w:space="0" w:color="auto"/>
          </w:divBdr>
        </w:div>
        <w:div w:id="901644452">
          <w:marLeft w:val="0"/>
          <w:marRight w:val="0"/>
          <w:marTop w:val="0"/>
          <w:marBottom w:val="0"/>
          <w:divBdr>
            <w:top w:val="none" w:sz="0" w:space="0" w:color="auto"/>
            <w:left w:val="none" w:sz="0" w:space="0" w:color="auto"/>
            <w:bottom w:val="none" w:sz="0" w:space="0" w:color="auto"/>
            <w:right w:val="none" w:sz="0" w:space="0" w:color="auto"/>
          </w:divBdr>
        </w:div>
      </w:divsChild>
    </w:div>
    <w:div w:id="376054591">
      <w:bodyDiv w:val="1"/>
      <w:marLeft w:val="0"/>
      <w:marRight w:val="0"/>
      <w:marTop w:val="0"/>
      <w:marBottom w:val="0"/>
      <w:divBdr>
        <w:top w:val="none" w:sz="0" w:space="0" w:color="auto"/>
        <w:left w:val="none" w:sz="0" w:space="0" w:color="auto"/>
        <w:bottom w:val="none" w:sz="0" w:space="0" w:color="auto"/>
        <w:right w:val="none" w:sz="0" w:space="0" w:color="auto"/>
      </w:divBdr>
      <w:divsChild>
        <w:div w:id="1363938850">
          <w:marLeft w:val="547"/>
          <w:marRight w:val="0"/>
          <w:marTop w:val="96"/>
          <w:marBottom w:val="0"/>
          <w:divBdr>
            <w:top w:val="none" w:sz="0" w:space="0" w:color="auto"/>
            <w:left w:val="none" w:sz="0" w:space="0" w:color="auto"/>
            <w:bottom w:val="none" w:sz="0" w:space="0" w:color="auto"/>
            <w:right w:val="none" w:sz="0" w:space="0" w:color="auto"/>
          </w:divBdr>
        </w:div>
        <w:div w:id="1907916262">
          <w:marLeft w:val="1166"/>
          <w:marRight w:val="0"/>
          <w:marTop w:val="77"/>
          <w:marBottom w:val="0"/>
          <w:divBdr>
            <w:top w:val="none" w:sz="0" w:space="0" w:color="auto"/>
            <w:left w:val="none" w:sz="0" w:space="0" w:color="auto"/>
            <w:bottom w:val="none" w:sz="0" w:space="0" w:color="auto"/>
            <w:right w:val="none" w:sz="0" w:space="0" w:color="auto"/>
          </w:divBdr>
        </w:div>
      </w:divsChild>
    </w:div>
    <w:div w:id="390813856">
      <w:bodyDiv w:val="1"/>
      <w:marLeft w:val="0"/>
      <w:marRight w:val="0"/>
      <w:marTop w:val="0"/>
      <w:marBottom w:val="0"/>
      <w:divBdr>
        <w:top w:val="none" w:sz="0" w:space="0" w:color="auto"/>
        <w:left w:val="none" w:sz="0" w:space="0" w:color="auto"/>
        <w:bottom w:val="none" w:sz="0" w:space="0" w:color="auto"/>
        <w:right w:val="none" w:sz="0" w:space="0" w:color="auto"/>
      </w:divBdr>
    </w:div>
    <w:div w:id="398747007">
      <w:bodyDiv w:val="1"/>
      <w:marLeft w:val="0"/>
      <w:marRight w:val="0"/>
      <w:marTop w:val="0"/>
      <w:marBottom w:val="0"/>
      <w:divBdr>
        <w:top w:val="none" w:sz="0" w:space="0" w:color="auto"/>
        <w:left w:val="none" w:sz="0" w:space="0" w:color="auto"/>
        <w:bottom w:val="none" w:sz="0" w:space="0" w:color="auto"/>
        <w:right w:val="none" w:sz="0" w:space="0" w:color="auto"/>
      </w:divBdr>
    </w:div>
    <w:div w:id="457188072">
      <w:bodyDiv w:val="1"/>
      <w:marLeft w:val="0"/>
      <w:marRight w:val="0"/>
      <w:marTop w:val="0"/>
      <w:marBottom w:val="0"/>
      <w:divBdr>
        <w:top w:val="none" w:sz="0" w:space="0" w:color="auto"/>
        <w:left w:val="none" w:sz="0" w:space="0" w:color="auto"/>
        <w:bottom w:val="none" w:sz="0" w:space="0" w:color="auto"/>
        <w:right w:val="none" w:sz="0" w:space="0" w:color="auto"/>
      </w:divBdr>
      <w:divsChild>
        <w:div w:id="117844956">
          <w:marLeft w:val="1166"/>
          <w:marRight w:val="0"/>
          <w:marTop w:val="96"/>
          <w:marBottom w:val="0"/>
          <w:divBdr>
            <w:top w:val="none" w:sz="0" w:space="0" w:color="auto"/>
            <w:left w:val="none" w:sz="0" w:space="0" w:color="auto"/>
            <w:bottom w:val="none" w:sz="0" w:space="0" w:color="auto"/>
            <w:right w:val="none" w:sz="0" w:space="0" w:color="auto"/>
          </w:divBdr>
        </w:div>
        <w:div w:id="615337260">
          <w:marLeft w:val="547"/>
          <w:marRight w:val="0"/>
          <w:marTop w:val="115"/>
          <w:marBottom w:val="0"/>
          <w:divBdr>
            <w:top w:val="none" w:sz="0" w:space="0" w:color="auto"/>
            <w:left w:val="none" w:sz="0" w:space="0" w:color="auto"/>
            <w:bottom w:val="none" w:sz="0" w:space="0" w:color="auto"/>
            <w:right w:val="none" w:sz="0" w:space="0" w:color="auto"/>
          </w:divBdr>
        </w:div>
        <w:div w:id="863056452">
          <w:marLeft w:val="547"/>
          <w:marRight w:val="0"/>
          <w:marTop w:val="115"/>
          <w:marBottom w:val="0"/>
          <w:divBdr>
            <w:top w:val="none" w:sz="0" w:space="0" w:color="auto"/>
            <w:left w:val="none" w:sz="0" w:space="0" w:color="auto"/>
            <w:bottom w:val="none" w:sz="0" w:space="0" w:color="auto"/>
            <w:right w:val="none" w:sz="0" w:space="0" w:color="auto"/>
          </w:divBdr>
        </w:div>
      </w:divsChild>
    </w:div>
    <w:div w:id="462505394">
      <w:bodyDiv w:val="1"/>
      <w:marLeft w:val="0"/>
      <w:marRight w:val="0"/>
      <w:marTop w:val="0"/>
      <w:marBottom w:val="0"/>
      <w:divBdr>
        <w:top w:val="none" w:sz="0" w:space="0" w:color="auto"/>
        <w:left w:val="none" w:sz="0" w:space="0" w:color="auto"/>
        <w:bottom w:val="none" w:sz="0" w:space="0" w:color="auto"/>
        <w:right w:val="none" w:sz="0" w:space="0" w:color="auto"/>
      </w:divBdr>
    </w:div>
    <w:div w:id="465511814">
      <w:bodyDiv w:val="1"/>
      <w:marLeft w:val="0"/>
      <w:marRight w:val="0"/>
      <w:marTop w:val="0"/>
      <w:marBottom w:val="0"/>
      <w:divBdr>
        <w:top w:val="none" w:sz="0" w:space="0" w:color="auto"/>
        <w:left w:val="none" w:sz="0" w:space="0" w:color="auto"/>
        <w:bottom w:val="none" w:sz="0" w:space="0" w:color="auto"/>
        <w:right w:val="none" w:sz="0" w:space="0" w:color="auto"/>
      </w:divBdr>
      <w:divsChild>
        <w:div w:id="45613262">
          <w:marLeft w:val="2520"/>
          <w:marRight w:val="0"/>
          <w:marTop w:val="67"/>
          <w:marBottom w:val="0"/>
          <w:divBdr>
            <w:top w:val="none" w:sz="0" w:space="0" w:color="auto"/>
            <w:left w:val="none" w:sz="0" w:space="0" w:color="auto"/>
            <w:bottom w:val="none" w:sz="0" w:space="0" w:color="auto"/>
            <w:right w:val="none" w:sz="0" w:space="0" w:color="auto"/>
          </w:divBdr>
        </w:div>
        <w:div w:id="671180045">
          <w:marLeft w:val="1166"/>
          <w:marRight w:val="0"/>
          <w:marTop w:val="77"/>
          <w:marBottom w:val="0"/>
          <w:divBdr>
            <w:top w:val="none" w:sz="0" w:space="0" w:color="auto"/>
            <w:left w:val="none" w:sz="0" w:space="0" w:color="auto"/>
            <w:bottom w:val="none" w:sz="0" w:space="0" w:color="auto"/>
            <w:right w:val="none" w:sz="0" w:space="0" w:color="auto"/>
          </w:divBdr>
        </w:div>
        <w:div w:id="765615045">
          <w:marLeft w:val="547"/>
          <w:marRight w:val="0"/>
          <w:marTop w:val="86"/>
          <w:marBottom w:val="0"/>
          <w:divBdr>
            <w:top w:val="none" w:sz="0" w:space="0" w:color="auto"/>
            <w:left w:val="none" w:sz="0" w:space="0" w:color="auto"/>
            <w:bottom w:val="none" w:sz="0" w:space="0" w:color="auto"/>
            <w:right w:val="none" w:sz="0" w:space="0" w:color="auto"/>
          </w:divBdr>
        </w:div>
        <w:div w:id="819618500">
          <w:marLeft w:val="1800"/>
          <w:marRight w:val="0"/>
          <w:marTop w:val="67"/>
          <w:marBottom w:val="0"/>
          <w:divBdr>
            <w:top w:val="none" w:sz="0" w:space="0" w:color="auto"/>
            <w:left w:val="none" w:sz="0" w:space="0" w:color="auto"/>
            <w:bottom w:val="none" w:sz="0" w:space="0" w:color="auto"/>
            <w:right w:val="none" w:sz="0" w:space="0" w:color="auto"/>
          </w:divBdr>
        </w:div>
        <w:div w:id="871723309">
          <w:marLeft w:val="1800"/>
          <w:marRight w:val="0"/>
          <w:marTop w:val="67"/>
          <w:marBottom w:val="0"/>
          <w:divBdr>
            <w:top w:val="none" w:sz="0" w:space="0" w:color="auto"/>
            <w:left w:val="none" w:sz="0" w:space="0" w:color="auto"/>
            <w:bottom w:val="none" w:sz="0" w:space="0" w:color="auto"/>
            <w:right w:val="none" w:sz="0" w:space="0" w:color="auto"/>
          </w:divBdr>
        </w:div>
        <w:div w:id="1061902969">
          <w:marLeft w:val="3240"/>
          <w:marRight w:val="0"/>
          <w:marTop w:val="58"/>
          <w:marBottom w:val="0"/>
          <w:divBdr>
            <w:top w:val="none" w:sz="0" w:space="0" w:color="auto"/>
            <w:left w:val="none" w:sz="0" w:space="0" w:color="auto"/>
            <w:bottom w:val="none" w:sz="0" w:space="0" w:color="auto"/>
            <w:right w:val="none" w:sz="0" w:space="0" w:color="auto"/>
          </w:divBdr>
        </w:div>
      </w:divsChild>
    </w:div>
    <w:div w:id="470681127">
      <w:bodyDiv w:val="1"/>
      <w:marLeft w:val="0"/>
      <w:marRight w:val="0"/>
      <w:marTop w:val="0"/>
      <w:marBottom w:val="0"/>
      <w:divBdr>
        <w:top w:val="none" w:sz="0" w:space="0" w:color="auto"/>
        <w:left w:val="none" w:sz="0" w:space="0" w:color="auto"/>
        <w:bottom w:val="none" w:sz="0" w:space="0" w:color="auto"/>
        <w:right w:val="none" w:sz="0" w:space="0" w:color="auto"/>
      </w:divBdr>
      <w:divsChild>
        <w:div w:id="449059474">
          <w:marLeft w:val="0"/>
          <w:marRight w:val="0"/>
          <w:marTop w:val="0"/>
          <w:marBottom w:val="0"/>
          <w:divBdr>
            <w:top w:val="none" w:sz="0" w:space="0" w:color="auto"/>
            <w:left w:val="none" w:sz="0" w:space="0" w:color="auto"/>
            <w:bottom w:val="none" w:sz="0" w:space="0" w:color="auto"/>
            <w:right w:val="none" w:sz="0" w:space="0" w:color="auto"/>
          </w:divBdr>
        </w:div>
        <w:div w:id="1785735642">
          <w:marLeft w:val="0"/>
          <w:marRight w:val="0"/>
          <w:marTop w:val="0"/>
          <w:marBottom w:val="0"/>
          <w:divBdr>
            <w:top w:val="none" w:sz="0" w:space="0" w:color="auto"/>
            <w:left w:val="none" w:sz="0" w:space="0" w:color="auto"/>
            <w:bottom w:val="none" w:sz="0" w:space="0" w:color="auto"/>
            <w:right w:val="none" w:sz="0" w:space="0" w:color="auto"/>
          </w:divBdr>
        </w:div>
      </w:divsChild>
    </w:div>
    <w:div w:id="479079115">
      <w:bodyDiv w:val="1"/>
      <w:marLeft w:val="0"/>
      <w:marRight w:val="0"/>
      <w:marTop w:val="0"/>
      <w:marBottom w:val="0"/>
      <w:divBdr>
        <w:top w:val="none" w:sz="0" w:space="0" w:color="auto"/>
        <w:left w:val="none" w:sz="0" w:space="0" w:color="auto"/>
        <w:bottom w:val="none" w:sz="0" w:space="0" w:color="auto"/>
        <w:right w:val="none" w:sz="0" w:space="0" w:color="auto"/>
      </w:divBdr>
      <w:divsChild>
        <w:div w:id="859515565">
          <w:marLeft w:val="547"/>
          <w:marRight w:val="0"/>
          <w:marTop w:val="0"/>
          <w:marBottom w:val="0"/>
          <w:divBdr>
            <w:top w:val="none" w:sz="0" w:space="0" w:color="auto"/>
            <w:left w:val="none" w:sz="0" w:space="0" w:color="auto"/>
            <w:bottom w:val="none" w:sz="0" w:space="0" w:color="auto"/>
            <w:right w:val="none" w:sz="0" w:space="0" w:color="auto"/>
          </w:divBdr>
        </w:div>
        <w:div w:id="1173256418">
          <w:marLeft w:val="547"/>
          <w:marRight w:val="0"/>
          <w:marTop w:val="0"/>
          <w:marBottom w:val="0"/>
          <w:divBdr>
            <w:top w:val="none" w:sz="0" w:space="0" w:color="auto"/>
            <w:left w:val="none" w:sz="0" w:space="0" w:color="auto"/>
            <w:bottom w:val="none" w:sz="0" w:space="0" w:color="auto"/>
            <w:right w:val="none" w:sz="0" w:space="0" w:color="auto"/>
          </w:divBdr>
        </w:div>
        <w:div w:id="804857117">
          <w:marLeft w:val="547"/>
          <w:marRight w:val="0"/>
          <w:marTop w:val="0"/>
          <w:marBottom w:val="0"/>
          <w:divBdr>
            <w:top w:val="none" w:sz="0" w:space="0" w:color="auto"/>
            <w:left w:val="none" w:sz="0" w:space="0" w:color="auto"/>
            <w:bottom w:val="none" w:sz="0" w:space="0" w:color="auto"/>
            <w:right w:val="none" w:sz="0" w:space="0" w:color="auto"/>
          </w:divBdr>
        </w:div>
        <w:div w:id="7953263">
          <w:marLeft w:val="547"/>
          <w:marRight w:val="0"/>
          <w:marTop w:val="0"/>
          <w:marBottom w:val="0"/>
          <w:divBdr>
            <w:top w:val="none" w:sz="0" w:space="0" w:color="auto"/>
            <w:left w:val="none" w:sz="0" w:space="0" w:color="auto"/>
            <w:bottom w:val="none" w:sz="0" w:space="0" w:color="auto"/>
            <w:right w:val="none" w:sz="0" w:space="0" w:color="auto"/>
          </w:divBdr>
        </w:div>
        <w:div w:id="1170679272">
          <w:marLeft w:val="547"/>
          <w:marRight w:val="0"/>
          <w:marTop w:val="0"/>
          <w:marBottom w:val="0"/>
          <w:divBdr>
            <w:top w:val="none" w:sz="0" w:space="0" w:color="auto"/>
            <w:left w:val="none" w:sz="0" w:space="0" w:color="auto"/>
            <w:bottom w:val="none" w:sz="0" w:space="0" w:color="auto"/>
            <w:right w:val="none" w:sz="0" w:space="0" w:color="auto"/>
          </w:divBdr>
        </w:div>
        <w:div w:id="1030841423">
          <w:marLeft w:val="547"/>
          <w:marRight w:val="0"/>
          <w:marTop w:val="0"/>
          <w:marBottom w:val="0"/>
          <w:divBdr>
            <w:top w:val="none" w:sz="0" w:space="0" w:color="auto"/>
            <w:left w:val="none" w:sz="0" w:space="0" w:color="auto"/>
            <w:bottom w:val="none" w:sz="0" w:space="0" w:color="auto"/>
            <w:right w:val="none" w:sz="0" w:space="0" w:color="auto"/>
          </w:divBdr>
        </w:div>
        <w:div w:id="369377923">
          <w:marLeft w:val="1166"/>
          <w:marRight w:val="0"/>
          <w:marTop w:val="0"/>
          <w:marBottom w:val="0"/>
          <w:divBdr>
            <w:top w:val="none" w:sz="0" w:space="0" w:color="auto"/>
            <w:left w:val="none" w:sz="0" w:space="0" w:color="auto"/>
            <w:bottom w:val="none" w:sz="0" w:space="0" w:color="auto"/>
            <w:right w:val="none" w:sz="0" w:space="0" w:color="auto"/>
          </w:divBdr>
        </w:div>
        <w:div w:id="1380858714">
          <w:marLeft w:val="547"/>
          <w:marRight w:val="0"/>
          <w:marTop w:val="0"/>
          <w:marBottom w:val="0"/>
          <w:divBdr>
            <w:top w:val="none" w:sz="0" w:space="0" w:color="auto"/>
            <w:left w:val="none" w:sz="0" w:space="0" w:color="auto"/>
            <w:bottom w:val="none" w:sz="0" w:space="0" w:color="auto"/>
            <w:right w:val="none" w:sz="0" w:space="0" w:color="auto"/>
          </w:divBdr>
        </w:div>
        <w:div w:id="1009604340">
          <w:marLeft w:val="1166"/>
          <w:marRight w:val="0"/>
          <w:marTop w:val="0"/>
          <w:marBottom w:val="0"/>
          <w:divBdr>
            <w:top w:val="none" w:sz="0" w:space="0" w:color="auto"/>
            <w:left w:val="none" w:sz="0" w:space="0" w:color="auto"/>
            <w:bottom w:val="none" w:sz="0" w:space="0" w:color="auto"/>
            <w:right w:val="none" w:sz="0" w:space="0" w:color="auto"/>
          </w:divBdr>
        </w:div>
        <w:div w:id="1414282396">
          <w:marLeft w:val="1166"/>
          <w:marRight w:val="0"/>
          <w:marTop w:val="0"/>
          <w:marBottom w:val="0"/>
          <w:divBdr>
            <w:top w:val="none" w:sz="0" w:space="0" w:color="auto"/>
            <w:left w:val="none" w:sz="0" w:space="0" w:color="auto"/>
            <w:bottom w:val="none" w:sz="0" w:space="0" w:color="auto"/>
            <w:right w:val="none" w:sz="0" w:space="0" w:color="auto"/>
          </w:divBdr>
        </w:div>
        <w:div w:id="14040072">
          <w:marLeft w:val="547"/>
          <w:marRight w:val="0"/>
          <w:marTop w:val="0"/>
          <w:marBottom w:val="0"/>
          <w:divBdr>
            <w:top w:val="none" w:sz="0" w:space="0" w:color="auto"/>
            <w:left w:val="none" w:sz="0" w:space="0" w:color="auto"/>
            <w:bottom w:val="none" w:sz="0" w:space="0" w:color="auto"/>
            <w:right w:val="none" w:sz="0" w:space="0" w:color="auto"/>
          </w:divBdr>
        </w:div>
        <w:div w:id="1207259086">
          <w:marLeft w:val="1166"/>
          <w:marRight w:val="0"/>
          <w:marTop w:val="0"/>
          <w:marBottom w:val="0"/>
          <w:divBdr>
            <w:top w:val="none" w:sz="0" w:space="0" w:color="auto"/>
            <w:left w:val="none" w:sz="0" w:space="0" w:color="auto"/>
            <w:bottom w:val="none" w:sz="0" w:space="0" w:color="auto"/>
            <w:right w:val="none" w:sz="0" w:space="0" w:color="auto"/>
          </w:divBdr>
        </w:div>
        <w:div w:id="1986887061">
          <w:marLeft w:val="1800"/>
          <w:marRight w:val="0"/>
          <w:marTop w:val="0"/>
          <w:marBottom w:val="0"/>
          <w:divBdr>
            <w:top w:val="none" w:sz="0" w:space="0" w:color="auto"/>
            <w:left w:val="none" w:sz="0" w:space="0" w:color="auto"/>
            <w:bottom w:val="none" w:sz="0" w:space="0" w:color="auto"/>
            <w:right w:val="none" w:sz="0" w:space="0" w:color="auto"/>
          </w:divBdr>
        </w:div>
        <w:div w:id="1499466083">
          <w:marLeft w:val="1166"/>
          <w:marRight w:val="0"/>
          <w:marTop w:val="0"/>
          <w:marBottom w:val="0"/>
          <w:divBdr>
            <w:top w:val="none" w:sz="0" w:space="0" w:color="auto"/>
            <w:left w:val="none" w:sz="0" w:space="0" w:color="auto"/>
            <w:bottom w:val="none" w:sz="0" w:space="0" w:color="auto"/>
            <w:right w:val="none" w:sz="0" w:space="0" w:color="auto"/>
          </w:divBdr>
        </w:div>
        <w:div w:id="2062509007">
          <w:marLeft w:val="1800"/>
          <w:marRight w:val="0"/>
          <w:marTop w:val="0"/>
          <w:marBottom w:val="0"/>
          <w:divBdr>
            <w:top w:val="none" w:sz="0" w:space="0" w:color="auto"/>
            <w:left w:val="none" w:sz="0" w:space="0" w:color="auto"/>
            <w:bottom w:val="none" w:sz="0" w:space="0" w:color="auto"/>
            <w:right w:val="none" w:sz="0" w:space="0" w:color="auto"/>
          </w:divBdr>
        </w:div>
      </w:divsChild>
    </w:div>
    <w:div w:id="495649775">
      <w:bodyDiv w:val="1"/>
      <w:marLeft w:val="0"/>
      <w:marRight w:val="0"/>
      <w:marTop w:val="0"/>
      <w:marBottom w:val="0"/>
      <w:divBdr>
        <w:top w:val="none" w:sz="0" w:space="0" w:color="auto"/>
        <w:left w:val="none" w:sz="0" w:space="0" w:color="auto"/>
        <w:bottom w:val="none" w:sz="0" w:space="0" w:color="auto"/>
        <w:right w:val="none" w:sz="0" w:space="0" w:color="auto"/>
      </w:divBdr>
    </w:div>
    <w:div w:id="496531209">
      <w:bodyDiv w:val="1"/>
      <w:marLeft w:val="0"/>
      <w:marRight w:val="0"/>
      <w:marTop w:val="0"/>
      <w:marBottom w:val="0"/>
      <w:divBdr>
        <w:top w:val="none" w:sz="0" w:space="0" w:color="auto"/>
        <w:left w:val="none" w:sz="0" w:space="0" w:color="auto"/>
        <w:bottom w:val="none" w:sz="0" w:space="0" w:color="auto"/>
        <w:right w:val="none" w:sz="0" w:space="0" w:color="auto"/>
      </w:divBdr>
    </w:div>
    <w:div w:id="511264440">
      <w:bodyDiv w:val="1"/>
      <w:marLeft w:val="0"/>
      <w:marRight w:val="0"/>
      <w:marTop w:val="0"/>
      <w:marBottom w:val="0"/>
      <w:divBdr>
        <w:top w:val="none" w:sz="0" w:space="0" w:color="auto"/>
        <w:left w:val="none" w:sz="0" w:space="0" w:color="auto"/>
        <w:bottom w:val="none" w:sz="0" w:space="0" w:color="auto"/>
        <w:right w:val="none" w:sz="0" w:space="0" w:color="auto"/>
      </w:divBdr>
    </w:div>
    <w:div w:id="541868781">
      <w:bodyDiv w:val="1"/>
      <w:marLeft w:val="0"/>
      <w:marRight w:val="0"/>
      <w:marTop w:val="0"/>
      <w:marBottom w:val="0"/>
      <w:divBdr>
        <w:top w:val="none" w:sz="0" w:space="0" w:color="auto"/>
        <w:left w:val="none" w:sz="0" w:space="0" w:color="auto"/>
        <w:bottom w:val="none" w:sz="0" w:space="0" w:color="auto"/>
        <w:right w:val="none" w:sz="0" w:space="0" w:color="auto"/>
      </w:divBdr>
    </w:div>
    <w:div w:id="542134438">
      <w:bodyDiv w:val="1"/>
      <w:marLeft w:val="0"/>
      <w:marRight w:val="0"/>
      <w:marTop w:val="0"/>
      <w:marBottom w:val="0"/>
      <w:divBdr>
        <w:top w:val="none" w:sz="0" w:space="0" w:color="auto"/>
        <w:left w:val="none" w:sz="0" w:space="0" w:color="auto"/>
        <w:bottom w:val="none" w:sz="0" w:space="0" w:color="auto"/>
        <w:right w:val="none" w:sz="0" w:space="0" w:color="auto"/>
      </w:divBdr>
      <w:divsChild>
        <w:div w:id="569655275">
          <w:marLeft w:val="547"/>
          <w:marRight w:val="0"/>
          <w:marTop w:val="77"/>
          <w:marBottom w:val="0"/>
          <w:divBdr>
            <w:top w:val="none" w:sz="0" w:space="0" w:color="auto"/>
            <w:left w:val="none" w:sz="0" w:space="0" w:color="auto"/>
            <w:bottom w:val="none" w:sz="0" w:space="0" w:color="auto"/>
            <w:right w:val="none" w:sz="0" w:space="0" w:color="auto"/>
          </w:divBdr>
        </w:div>
        <w:div w:id="927345895">
          <w:marLeft w:val="1166"/>
          <w:marRight w:val="0"/>
          <w:marTop w:val="67"/>
          <w:marBottom w:val="0"/>
          <w:divBdr>
            <w:top w:val="none" w:sz="0" w:space="0" w:color="auto"/>
            <w:left w:val="none" w:sz="0" w:space="0" w:color="auto"/>
            <w:bottom w:val="none" w:sz="0" w:space="0" w:color="auto"/>
            <w:right w:val="none" w:sz="0" w:space="0" w:color="auto"/>
          </w:divBdr>
        </w:div>
      </w:divsChild>
    </w:div>
    <w:div w:id="551379856">
      <w:bodyDiv w:val="1"/>
      <w:marLeft w:val="0"/>
      <w:marRight w:val="0"/>
      <w:marTop w:val="0"/>
      <w:marBottom w:val="0"/>
      <w:divBdr>
        <w:top w:val="none" w:sz="0" w:space="0" w:color="auto"/>
        <w:left w:val="none" w:sz="0" w:space="0" w:color="auto"/>
        <w:bottom w:val="none" w:sz="0" w:space="0" w:color="auto"/>
        <w:right w:val="none" w:sz="0" w:space="0" w:color="auto"/>
      </w:divBdr>
    </w:div>
    <w:div w:id="568348124">
      <w:bodyDiv w:val="1"/>
      <w:marLeft w:val="0"/>
      <w:marRight w:val="0"/>
      <w:marTop w:val="0"/>
      <w:marBottom w:val="0"/>
      <w:divBdr>
        <w:top w:val="none" w:sz="0" w:space="0" w:color="auto"/>
        <w:left w:val="none" w:sz="0" w:space="0" w:color="auto"/>
        <w:bottom w:val="none" w:sz="0" w:space="0" w:color="auto"/>
        <w:right w:val="none" w:sz="0" w:space="0" w:color="auto"/>
      </w:divBdr>
      <w:divsChild>
        <w:div w:id="1269000279">
          <w:marLeft w:val="547"/>
          <w:marRight w:val="0"/>
          <w:marTop w:val="154"/>
          <w:marBottom w:val="0"/>
          <w:divBdr>
            <w:top w:val="none" w:sz="0" w:space="0" w:color="auto"/>
            <w:left w:val="none" w:sz="0" w:space="0" w:color="auto"/>
            <w:bottom w:val="none" w:sz="0" w:space="0" w:color="auto"/>
            <w:right w:val="none" w:sz="0" w:space="0" w:color="auto"/>
          </w:divBdr>
        </w:div>
        <w:div w:id="1407221296">
          <w:marLeft w:val="1166"/>
          <w:marRight w:val="0"/>
          <w:marTop w:val="134"/>
          <w:marBottom w:val="0"/>
          <w:divBdr>
            <w:top w:val="none" w:sz="0" w:space="0" w:color="auto"/>
            <w:left w:val="none" w:sz="0" w:space="0" w:color="auto"/>
            <w:bottom w:val="none" w:sz="0" w:space="0" w:color="auto"/>
            <w:right w:val="none" w:sz="0" w:space="0" w:color="auto"/>
          </w:divBdr>
        </w:div>
      </w:divsChild>
    </w:div>
    <w:div w:id="589002479">
      <w:bodyDiv w:val="1"/>
      <w:marLeft w:val="0"/>
      <w:marRight w:val="0"/>
      <w:marTop w:val="0"/>
      <w:marBottom w:val="0"/>
      <w:divBdr>
        <w:top w:val="none" w:sz="0" w:space="0" w:color="auto"/>
        <w:left w:val="none" w:sz="0" w:space="0" w:color="auto"/>
        <w:bottom w:val="none" w:sz="0" w:space="0" w:color="auto"/>
        <w:right w:val="none" w:sz="0" w:space="0" w:color="auto"/>
      </w:divBdr>
    </w:div>
    <w:div w:id="596864038">
      <w:bodyDiv w:val="1"/>
      <w:marLeft w:val="0"/>
      <w:marRight w:val="0"/>
      <w:marTop w:val="0"/>
      <w:marBottom w:val="0"/>
      <w:divBdr>
        <w:top w:val="none" w:sz="0" w:space="0" w:color="auto"/>
        <w:left w:val="none" w:sz="0" w:space="0" w:color="auto"/>
        <w:bottom w:val="none" w:sz="0" w:space="0" w:color="auto"/>
        <w:right w:val="none" w:sz="0" w:space="0" w:color="auto"/>
      </w:divBdr>
    </w:div>
    <w:div w:id="606305397">
      <w:bodyDiv w:val="1"/>
      <w:marLeft w:val="0"/>
      <w:marRight w:val="0"/>
      <w:marTop w:val="0"/>
      <w:marBottom w:val="0"/>
      <w:divBdr>
        <w:top w:val="none" w:sz="0" w:space="0" w:color="auto"/>
        <w:left w:val="none" w:sz="0" w:space="0" w:color="auto"/>
        <w:bottom w:val="none" w:sz="0" w:space="0" w:color="auto"/>
        <w:right w:val="none" w:sz="0" w:space="0" w:color="auto"/>
      </w:divBdr>
    </w:div>
    <w:div w:id="617218480">
      <w:bodyDiv w:val="1"/>
      <w:marLeft w:val="0"/>
      <w:marRight w:val="0"/>
      <w:marTop w:val="0"/>
      <w:marBottom w:val="0"/>
      <w:divBdr>
        <w:top w:val="none" w:sz="0" w:space="0" w:color="auto"/>
        <w:left w:val="none" w:sz="0" w:space="0" w:color="auto"/>
        <w:bottom w:val="none" w:sz="0" w:space="0" w:color="auto"/>
        <w:right w:val="none" w:sz="0" w:space="0" w:color="auto"/>
      </w:divBdr>
    </w:div>
    <w:div w:id="617640614">
      <w:bodyDiv w:val="1"/>
      <w:marLeft w:val="0"/>
      <w:marRight w:val="0"/>
      <w:marTop w:val="0"/>
      <w:marBottom w:val="0"/>
      <w:divBdr>
        <w:top w:val="none" w:sz="0" w:space="0" w:color="auto"/>
        <w:left w:val="none" w:sz="0" w:space="0" w:color="auto"/>
        <w:bottom w:val="none" w:sz="0" w:space="0" w:color="auto"/>
        <w:right w:val="none" w:sz="0" w:space="0" w:color="auto"/>
      </w:divBdr>
    </w:div>
    <w:div w:id="620913774">
      <w:bodyDiv w:val="1"/>
      <w:marLeft w:val="0"/>
      <w:marRight w:val="0"/>
      <w:marTop w:val="0"/>
      <w:marBottom w:val="0"/>
      <w:divBdr>
        <w:top w:val="none" w:sz="0" w:space="0" w:color="auto"/>
        <w:left w:val="none" w:sz="0" w:space="0" w:color="auto"/>
        <w:bottom w:val="none" w:sz="0" w:space="0" w:color="auto"/>
        <w:right w:val="none" w:sz="0" w:space="0" w:color="auto"/>
      </w:divBdr>
    </w:div>
    <w:div w:id="662659064">
      <w:bodyDiv w:val="1"/>
      <w:marLeft w:val="0"/>
      <w:marRight w:val="0"/>
      <w:marTop w:val="0"/>
      <w:marBottom w:val="0"/>
      <w:divBdr>
        <w:top w:val="none" w:sz="0" w:space="0" w:color="auto"/>
        <w:left w:val="none" w:sz="0" w:space="0" w:color="auto"/>
        <w:bottom w:val="none" w:sz="0" w:space="0" w:color="auto"/>
        <w:right w:val="none" w:sz="0" w:space="0" w:color="auto"/>
      </w:divBdr>
    </w:div>
    <w:div w:id="664666776">
      <w:bodyDiv w:val="1"/>
      <w:marLeft w:val="0"/>
      <w:marRight w:val="0"/>
      <w:marTop w:val="0"/>
      <w:marBottom w:val="0"/>
      <w:divBdr>
        <w:top w:val="none" w:sz="0" w:space="0" w:color="auto"/>
        <w:left w:val="none" w:sz="0" w:space="0" w:color="auto"/>
        <w:bottom w:val="none" w:sz="0" w:space="0" w:color="auto"/>
        <w:right w:val="none" w:sz="0" w:space="0" w:color="auto"/>
      </w:divBdr>
    </w:div>
    <w:div w:id="668408025">
      <w:bodyDiv w:val="1"/>
      <w:marLeft w:val="0"/>
      <w:marRight w:val="0"/>
      <w:marTop w:val="0"/>
      <w:marBottom w:val="0"/>
      <w:divBdr>
        <w:top w:val="none" w:sz="0" w:space="0" w:color="auto"/>
        <w:left w:val="none" w:sz="0" w:space="0" w:color="auto"/>
        <w:bottom w:val="none" w:sz="0" w:space="0" w:color="auto"/>
        <w:right w:val="none" w:sz="0" w:space="0" w:color="auto"/>
      </w:divBdr>
      <w:divsChild>
        <w:div w:id="381170410">
          <w:marLeft w:val="1166"/>
          <w:marRight w:val="0"/>
          <w:marTop w:val="96"/>
          <w:marBottom w:val="0"/>
          <w:divBdr>
            <w:top w:val="none" w:sz="0" w:space="0" w:color="auto"/>
            <w:left w:val="none" w:sz="0" w:space="0" w:color="auto"/>
            <w:bottom w:val="none" w:sz="0" w:space="0" w:color="auto"/>
            <w:right w:val="none" w:sz="0" w:space="0" w:color="auto"/>
          </w:divBdr>
        </w:div>
        <w:div w:id="635989441">
          <w:marLeft w:val="1800"/>
          <w:marRight w:val="0"/>
          <w:marTop w:val="77"/>
          <w:marBottom w:val="0"/>
          <w:divBdr>
            <w:top w:val="none" w:sz="0" w:space="0" w:color="auto"/>
            <w:left w:val="none" w:sz="0" w:space="0" w:color="auto"/>
            <w:bottom w:val="none" w:sz="0" w:space="0" w:color="auto"/>
            <w:right w:val="none" w:sz="0" w:space="0" w:color="auto"/>
          </w:divBdr>
        </w:div>
        <w:div w:id="704789197">
          <w:marLeft w:val="1800"/>
          <w:marRight w:val="0"/>
          <w:marTop w:val="77"/>
          <w:marBottom w:val="0"/>
          <w:divBdr>
            <w:top w:val="none" w:sz="0" w:space="0" w:color="auto"/>
            <w:left w:val="none" w:sz="0" w:space="0" w:color="auto"/>
            <w:bottom w:val="none" w:sz="0" w:space="0" w:color="auto"/>
            <w:right w:val="none" w:sz="0" w:space="0" w:color="auto"/>
          </w:divBdr>
        </w:div>
        <w:div w:id="945889506">
          <w:marLeft w:val="547"/>
          <w:marRight w:val="0"/>
          <w:marTop w:val="115"/>
          <w:marBottom w:val="0"/>
          <w:divBdr>
            <w:top w:val="none" w:sz="0" w:space="0" w:color="auto"/>
            <w:left w:val="none" w:sz="0" w:space="0" w:color="auto"/>
            <w:bottom w:val="none" w:sz="0" w:space="0" w:color="auto"/>
            <w:right w:val="none" w:sz="0" w:space="0" w:color="auto"/>
          </w:divBdr>
        </w:div>
        <w:div w:id="1551107700">
          <w:marLeft w:val="1166"/>
          <w:marRight w:val="0"/>
          <w:marTop w:val="96"/>
          <w:marBottom w:val="0"/>
          <w:divBdr>
            <w:top w:val="none" w:sz="0" w:space="0" w:color="auto"/>
            <w:left w:val="none" w:sz="0" w:space="0" w:color="auto"/>
            <w:bottom w:val="none" w:sz="0" w:space="0" w:color="auto"/>
            <w:right w:val="none" w:sz="0" w:space="0" w:color="auto"/>
          </w:divBdr>
        </w:div>
        <w:div w:id="2131319874">
          <w:marLeft w:val="1166"/>
          <w:marRight w:val="0"/>
          <w:marTop w:val="96"/>
          <w:marBottom w:val="0"/>
          <w:divBdr>
            <w:top w:val="none" w:sz="0" w:space="0" w:color="auto"/>
            <w:left w:val="none" w:sz="0" w:space="0" w:color="auto"/>
            <w:bottom w:val="none" w:sz="0" w:space="0" w:color="auto"/>
            <w:right w:val="none" w:sz="0" w:space="0" w:color="auto"/>
          </w:divBdr>
        </w:div>
      </w:divsChild>
    </w:div>
    <w:div w:id="680355157">
      <w:bodyDiv w:val="1"/>
      <w:marLeft w:val="0"/>
      <w:marRight w:val="0"/>
      <w:marTop w:val="0"/>
      <w:marBottom w:val="0"/>
      <w:divBdr>
        <w:top w:val="none" w:sz="0" w:space="0" w:color="auto"/>
        <w:left w:val="none" w:sz="0" w:space="0" w:color="auto"/>
        <w:bottom w:val="none" w:sz="0" w:space="0" w:color="auto"/>
        <w:right w:val="none" w:sz="0" w:space="0" w:color="auto"/>
      </w:divBdr>
      <w:divsChild>
        <w:div w:id="33579337">
          <w:marLeft w:val="360"/>
          <w:marRight w:val="0"/>
          <w:marTop w:val="40"/>
          <w:marBottom w:val="0"/>
          <w:divBdr>
            <w:top w:val="none" w:sz="0" w:space="0" w:color="auto"/>
            <w:left w:val="none" w:sz="0" w:space="0" w:color="auto"/>
            <w:bottom w:val="none" w:sz="0" w:space="0" w:color="auto"/>
            <w:right w:val="none" w:sz="0" w:space="0" w:color="auto"/>
          </w:divBdr>
        </w:div>
        <w:div w:id="254020643">
          <w:marLeft w:val="360"/>
          <w:marRight w:val="0"/>
          <w:marTop w:val="40"/>
          <w:marBottom w:val="0"/>
          <w:divBdr>
            <w:top w:val="none" w:sz="0" w:space="0" w:color="auto"/>
            <w:left w:val="none" w:sz="0" w:space="0" w:color="auto"/>
            <w:bottom w:val="none" w:sz="0" w:space="0" w:color="auto"/>
            <w:right w:val="none" w:sz="0" w:space="0" w:color="auto"/>
          </w:divBdr>
        </w:div>
        <w:div w:id="319237606">
          <w:marLeft w:val="1080"/>
          <w:marRight w:val="0"/>
          <w:marTop w:val="40"/>
          <w:marBottom w:val="0"/>
          <w:divBdr>
            <w:top w:val="none" w:sz="0" w:space="0" w:color="auto"/>
            <w:left w:val="none" w:sz="0" w:space="0" w:color="auto"/>
            <w:bottom w:val="none" w:sz="0" w:space="0" w:color="auto"/>
            <w:right w:val="none" w:sz="0" w:space="0" w:color="auto"/>
          </w:divBdr>
        </w:div>
        <w:div w:id="556746375">
          <w:marLeft w:val="1080"/>
          <w:marRight w:val="0"/>
          <w:marTop w:val="40"/>
          <w:marBottom w:val="0"/>
          <w:divBdr>
            <w:top w:val="none" w:sz="0" w:space="0" w:color="auto"/>
            <w:left w:val="none" w:sz="0" w:space="0" w:color="auto"/>
            <w:bottom w:val="none" w:sz="0" w:space="0" w:color="auto"/>
            <w:right w:val="none" w:sz="0" w:space="0" w:color="auto"/>
          </w:divBdr>
        </w:div>
        <w:div w:id="1292244557">
          <w:marLeft w:val="1080"/>
          <w:marRight w:val="0"/>
          <w:marTop w:val="40"/>
          <w:marBottom w:val="0"/>
          <w:divBdr>
            <w:top w:val="none" w:sz="0" w:space="0" w:color="auto"/>
            <w:left w:val="none" w:sz="0" w:space="0" w:color="auto"/>
            <w:bottom w:val="none" w:sz="0" w:space="0" w:color="auto"/>
            <w:right w:val="none" w:sz="0" w:space="0" w:color="auto"/>
          </w:divBdr>
        </w:div>
        <w:div w:id="1311517224">
          <w:marLeft w:val="360"/>
          <w:marRight w:val="0"/>
          <w:marTop w:val="40"/>
          <w:marBottom w:val="0"/>
          <w:divBdr>
            <w:top w:val="none" w:sz="0" w:space="0" w:color="auto"/>
            <w:left w:val="none" w:sz="0" w:space="0" w:color="auto"/>
            <w:bottom w:val="none" w:sz="0" w:space="0" w:color="auto"/>
            <w:right w:val="none" w:sz="0" w:space="0" w:color="auto"/>
          </w:divBdr>
        </w:div>
        <w:div w:id="1321887389">
          <w:marLeft w:val="360"/>
          <w:marRight w:val="0"/>
          <w:marTop w:val="40"/>
          <w:marBottom w:val="0"/>
          <w:divBdr>
            <w:top w:val="none" w:sz="0" w:space="0" w:color="auto"/>
            <w:left w:val="none" w:sz="0" w:space="0" w:color="auto"/>
            <w:bottom w:val="none" w:sz="0" w:space="0" w:color="auto"/>
            <w:right w:val="none" w:sz="0" w:space="0" w:color="auto"/>
          </w:divBdr>
        </w:div>
        <w:div w:id="1494371899">
          <w:marLeft w:val="360"/>
          <w:marRight w:val="0"/>
          <w:marTop w:val="40"/>
          <w:marBottom w:val="0"/>
          <w:divBdr>
            <w:top w:val="none" w:sz="0" w:space="0" w:color="auto"/>
            <w:left w:val="none" w:sz="0" w:space="0" w:color="auto"/>
            <w:bottom w:val="none" w:sz="0" w:space="0" w:color="auto"/>
            <w:right w:val="none" w:sz="0" w:space="0" w:color="auto"/>
          </w:divBdr>
        </w:div>
        <w:div w:id="1779523898">
          <w:marLeft w:val="1080"/>
          <w:marRight w:val="0"/>
          <w:marTop w:val="40"/>
          <w:marBottom w:val="0"/>
          <w:divBdr>
            <w:top w:val="none" w:sz="0" w:space="0" w:color="auto"/>
            <w:left w:val="none" w:sz="0" w:space="0" w:color="auto"/>
            <w:bottom w:val="none" w:sz="0" w:space="0" w:color="auto"/>
            <w:right w:val="none" w:sz="0" w:space="0" w:color="auto"/>
          </w:divBdr>
        </w:div>
      </w:divsChild>
    </w:div>
    <w:div w:id="685518307">
      <w:bodyDiv w:val="1"/>
      <w:marLeft w:val="0"/>
      <w:marRight w:val="0"/>
      <w:marTop w:val="0"/>
      <w:marBottom w:val="0"/>
      <w:divBdr>
        <w:top w:val="none" w:sz="0" w:space="0" w:color="auto"/>
        <w:left w:val="none" w:sz="0" w:space="0" w:color="auto"/>
        <w:bottom w:val="none" w:sz="0" w:space="0" w:color="auto"/>
        <w:right w:val="none" w:sz="0" w:space="0" w:color="auto"/>
      </w:divBdr>
    </w:div>
    <w:div w:id="700087449">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49500959">
          <w:marLeft w:val="2520"/>
          <w:marRight w:val="0"/>
          <w:marTop w:val="67"/>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973359472">
          <w:marLeft w:val="547"/>
          <w:marRight w:val="0"/>
          <w:marTop w:val="86"/>
          <w:marBottom w:val="0"/>
          <w:divBdr>
            <w:top w:val="none" w:sz="0" w:space="0" w:color="auto"/>
            <w:left w:val="none" w:sz="0" w:space="0" w:color="auto"/>
            <w:bottom w:val="none" w:sz="0" w:space="0" w:color="auto"/>
            <w:right w:val="none" w:sz="0" w:space="0" w:color="auto"/>
          </w:divBdr>
        </w:div>
      </w:divsChild>
    </w:div>
    <w:div w:id="706878999">
      <w:bodyDiv w:val="1"/>
      <w:marLeft w:val="0"/>
      <w:marRight w:val="0"/>
      <w:marTop w:val="0"/>
      <w:marBottom w:val="0"/>
      <w:divBdr>
        <w:top w:val="none" w:sz="0" w:space="0" w:color="auto"/>
        <w:left w:val="none" w:sz="0" w:space="0" w:color="auto"/>
        <w:bottom w:val="none" w:sz="0" w:space="0" w:color="auto"/>
        <w:right w:val="none" w:sz="0" w:space="0" w:color="auto"/>
      </w:divBdr>
    </w:div>
    <w:div w:id="712659548">
      <w:bodyDiv w:val="1"/>
      <w:marLeft w:val="0"/>
      <w:marRight w:val="0"/>
      <w:marTop w:val="0"/>
      <w:marBottom w:val="0"/>
      <w:divBdr>
        <w:top w:val="none" w:sz="0" w:space="0" w:color="auto"/>
        <w:left w:val="none" w:sz="0" w:space="0" w:color="auto"/>
        <w:bottom w:val="none" w:sz="0" w:space="0" w:color="auto"/>
        <w:right w:val="none" w:sz="0" w:space="0" w:color="auto"/>
      </w:divBdr>
    </w:div>
    <w:div w:id="717506911">
      <w:bodyDiv w:val="1"/>
      <w:marLeft w:val="0"/>
      <w:marRight w:val="0"/>
      <w:marTop w:val="0"/>
      <w:marBottom w:val="0"/>
      <w:divBdr>
        <w:top w:val="none" w:sz="0" w:space="0" w:color="auto"/>
        <w:left w:val="none" w:sz="0" w:space="0" w:color="auto"/>
        <w:bottom w:val="none" w:sz="0" w:space="0" w:color="auto"/>
        <w:right w:val="none" w:sz="0" w:space="0" w:color="auto"/>
      </w:divBdr>
    </w:div>
    <w:div w:id="750273092">
      <w:bodyDiv w:val="1"/>
      <w:marLeft w:val="0"/>
      <w:marRight w:val="0"/>
      <w:marTop w:val="0"/>
      <w:marBottom w:val="0"/>
      <w:divBdr>
        <w:top w:val="none" w:sz="0" w:space="0" w:color="auto"/>
        <w:left w:val="none" w:sz="0" w:space="0" w:color="auto"/>
        <w:bottom w:val="none" w:sz="0" w:space="0" w:color="auto"/>
        <w:right w:val="none" w:sz="0" w:space="0" w:color="auto"/>
      </w:divBdr>
    </w:div>
    <w:div w:id="764156314">
      <w:bodyDiv w:val="1"/>
      <w:marLeft w:val="0"/>
      <w:marRight w:val="0"/>
      <w:marTop w:val="0"/>
      <w:marBottom w:val="0"/>
      <w:divBdr>
        <w:top w:val="none" w:sz="0" w:space="0" w:color="auto"/>
        <w:left w:val="none" w:sz="0" w:space="0" w:color="auto"/>
        <w:bottom w:val="none" w:sz="0" w:space="0" w:color="auto"/>
        <w:right w:val="none" w:sz="0" w:space="0" w:color="auto"/>
      </w:divBdr>
    </w:div>
    <w:div w:id="766147873">
      <w:bodyDiv w:val="1"/>
      <w:marLeft w:val="0"/>
      <w:marRight w:val="0"/>
      <w:marTop w:val="0"/>
      <w:marBottom w:val="0"/>
      <w:divBdr>
        <w:top w:val="none" w:sz="0" w:space="0" w:color="auto"/>
        <w:left w:val="none" w:sz="0" w:space="0" w:color="auto"/>
        <w:bottom w:val="none" w:sz="0" w:space="0" w:color="auto"/>
        <w:right w:val="none" w:sz="0" w:space="0" w:color="auto"/>
      </w:divBdr>
    </w:div>
    <w:div w:id="774978414">
      <w:bodyDiv w:val="1"/>
      <w:marLeft w:val="0"/>
      <w:marRight w:val="0"/>
      <w:marTop w:val="0"/>
      <w:marBottom w:val="0"/>
      <w:divBdr>
        <w:top w:val="none" w:sz="0" w:space="0" w:color="auto"/>
        <w:left w:val="none" w:sz="0" w:space="0" w:color="auto"/>
        <w:bottom w:val="none" w:sz="0" w:space="0" w:color="auto"/>
        <w:right w:val="none" w:sz="0" w:space="0" w:color="auto"/>
      </w:divBdr>
      <w:divsChild>
        <w:div w:id="355429146">
          <w:marLeft w:val="547"/>
          <w:marRight w:val="0"/>
          <w:marTop w:val="96"/>
          <w:marBottom w:val="0"/>
          <w:divBdr>
            <w:top w:val="none" w:sz="0" w:space="0" w:color="auto"/>
            <w:left w:val="none" w:sz="0" w:space="0" w:color="auto"/>
            <w:bottom w:val="none" w:sz="0" w:space="0" w:color="auto"/>
            <w:right w:val="none" w:sz="0" w:space="0" w:color="auto"/>
          </w:divBdr>
        </w:div>
        <w:div w:id="483280498">
          <w:marLeft w:val="1166"/>
          <w:marRight w:val="0"/>
          <w:marTop w:val="77"/>
          <w:marBottom w:val="0"/>
          <w:divBdr>
            <w:top w:val="none" w:sz="0" w:space="0" w:color="auto"/>
            <w:left w:val="none" w:sz="0" w:space="0" w:color="auto"/>
            <w:bottom w:val="none" w:sz="0" w:space="0" w:color="auto"/>
            <w:right w:val="none" w:sz="0" w:space="0" w:color="auto"/>
          </w:divBdr>
        </w:div>
      </w:divsChild>
    </w:div>
    <w:div w:id="787771394">
      <w:bodyDiv w:val="1"/>
      <w:marLeft w:val="0"/>
      <w:marRight w:val="0"/>
      <w:marTop w:val="0"/>
      <w:marBottom w:val="0"/>
      <w:divBdr>
        <w:top w:val="none" w:sz="0" w:space="0" w:color="auto"/>
        <w:left w:val="none" w:sz="0" w:space="0" w:color="auto"/>
        <w:bottom w:val="none" w:sz="0" w:space="0" w:color="auto"/>
        <w:right w:val="none" w:sz="0" w:space="0" w:color="auto"/>
      </w:divBdr>
      <w:divsChild>
        <w:div w:id="373432582">
          <w:marLeft w:val="1166"/>
          <w:marRight w:val="0"/>
          <w:marTop w:val="86"/>
          <w:marBottom w:val="0"/>
          <w:divBdr>
            <w:top w:val="none" w:sz="0" w:space="0" w:color="auto"/>
            <w:left w:val="none" w:sz="0" w:space="0" w:color="auto"/>
            <w:bottom w:val="none" w:sz="0" w:space="0" w:color="auto"/>
            <w:right w:val="none" w:sz="0" w:space="0" w:color="auto"/>
          </w:divBdr>
        </w:div>
        <w:div w:id="623538723">
          <w:marLeft w:val="1166"/>
          <w:marRight w:val="0"/>
          <w:marTop w:val="86"/>
          <w:marBottom w:val="0"/>
          <w:divBdr>
            <w:top w:val="none" w:sz="0" w:space="0" w:color="auto"/>
            <w:left w:val="none" w:sz="0" w:space="0" w:color="auto"/>
            <w:bottom w:val="none" w:sz="0" w:space="0" w:color="auto"/>
            <w:right w:val="none" w:sz="0" w:space="0" w:color="auto"/>
          </w:divBdr>
        </w:div>
        <w:div w:id="1102535851">
          <w:marLeft w:val="1166"/>
          <w:marRight w:val="0"/>
          <w:marTop w:val="86"/>
          <w:marBottom w:val="0"/>
          <w:divBdr>
            <w:top w:val="none" w:sz="0" w:space="0" w:color="auto"/>
            <w:left w:val="none" w:sz="0" w:space="0" w:color="auto"/>
            <w:bottom w:val="none" w:sz="0" w:space="0" w:color="auto"/>
            <w:right w:val="none" w:sz="0" w:space="0" w:color="auto"/>
          </w:divBdr>
        </w:div>
        <w:div w:id="1249584462">
          <w:marLeft w:val="547"/>
          <w:marRight w:val="0"/>
          <w:marTop w:val="115"/>
          <w:marBottom w:val="0"/>
          <w:divBdr>
            <w:top w:val="none" w:sz="0" w:space="0" w:color="auto"/>
            <w:left w:val="none" w:sz="0" w:space="0" w:color="auto"/>
            <w:bottom w:val="none" w:sz="0" w:space="0" w:color="auto"/>
            <w:right w:val="none" w:sz="0" w:space="0" w:color="auto"/>
          </w:divBdr>
        </w:div>
        <w:div w:id="1357542433">
          <w:marLeft w:val="1166"/>
          <w:marRight w:val="0"/>
          <w:marTop w:val="86"/>
          <w:marBottom w:val="0"/>
          <w:divBdr>
            <w:top w:val="none" w:sz="0" w:space="0" w:color="auto"/>
            <w:left w:val="none" w:sz="0" w:space="0" w:color="auto"/>
            <w:bottom w:val="none" w:sz="0" w:space="0" w:color="auto"/>
            <w:right w:val="none" w:sz="0" w:space="0" w:color="auto"/>
          </w:divBdr>
        </w:div>
        <w:div w:id="1552381500">
          <w:marLeft w:val="547"/>
          <w:marRight w:val="0"/>
          <w:marTop w:val="115"/>
          <w:marBottom w:val="0"/>
          <w:divBdr>
            <w:top w:val="none" w:sz="0" w:space="0" w:color="auto"/>
            <w:left w:val="none" w:sz="0" w:space="0" w:color="auto"/>
            <w:bottom w:val="none" w:sz="0" w:space="0" w:color="auto"/>
            <w:right w:val="none" w:sz="0" w:space="0" w:color="auto"/>
          </w:divBdr>
        </w:div>
      </w:divsChild>
    </w:div>
    <w:div w:id="787773732">
      <w:bodyDiv w:val="1"/>
      <w:marLeft w:val="0"/>
      <w:marRight w:val="0"/>
      <w:marTop w:val="0"/>
      <w:marBottom w:val="0"/>
      <w:divBdr>
        <w:top w:val="none" w:sz="0" w:space="0" w:color="auto"/>
        <w:left w:val="none" w:sz="0" w:space="0" w:color="auto"/>
        <w:bottom w:val="none" w:sz="0" w:space="0" w:color="auto"/>
        <w:right w:val="none" w:sz="0" w:space="0" w:color="auto"/>
      </w:divBdr>
    </w:div>
    <w:div w:id="788863177">
      <w:bodyDiv w:val="1"/>
      <w:marLeft w:val="0"/>
      <w:marRight w:val="0"/>
      <w:marTop w:val="0"/>
      <w:marBottom w:val="0"/>
      <w:divBdr>
        <w:top w:val="none" w:sz="0" w:space="0" w:color="auto"/>
        <w:left w:val="none" w:sz="0" w:space="0" w:color="auto"/>
        <w:bottom w:val="none" w:sz="0" w:space="0" w:color="auto"/>
        <w:right w:val="none" w:sz="0" w:space="0" w:color="auto"/>
      </w:divBdr>
    </w:div>
    <w:div w:id="811602282">
      <w:bodyDiv w:val="1"/>
      <w:marLeft w:val="0"/>
      <w:marRight w:val="0"/>
      <w:marTop w:val="0"/>
      <w:marBottom w:val="0"/>
      <w:divBdr>
        <w:top w:val="none" w:sz="0" w:space="0" w:color="auto"/>
        <w:left w:val="none" w:sz="0" w:space="0" w:color="auto"/>
        <w:bottom w:val="none" w:sz="0" w:space="0" w:color="auto"/>
        <w:right w:val="none" w:sz="0" w:space="0" w:color="auto"/>
      </w:divBdr>
      <w:divsChild>
        <w:div w:id="1460343337">
          <w:marLeft w:val="547"/>
          <w:marRight w:val="0"/>
          <w:marTop w:val="154"/>
          <w:marBottom w:val="0"/>
          <w:divBdr>
            <w:top w:val="none" w:sz="0" w:space="0" w:color="auto"/>
            <w:left w:val="none" w:sz="0" w:space="0" w:color="auto"/>
            <w:bottom w:val="none" w:sz="0" w:space="0" w:color="auto"/>
            <w:right w:val="none" w:sz="0" w:space="0" w:color="auto"/>
          </w:divBdr>
        </w:div>
      </w:divsChild>
    </w:div>
    <w:div w:id="816997819">
      <w:bodyDiv w:val="1"/>
      <w:marLeft w:val="0"/>
      <w:marRight w:val="0"/>
      <w:marTop w:val="0"/>
      <w:marBottom w:val="0"/>
      <w:divBdr>
        <w:top w:val="none" w:sz="0" w:space="0" w:color="auto"/>
        <w:left w:val="none" w:sz="0" w:space="0" w:color="auto"/>
        <w:bottom w:val="none" w:sz="0" w:space="0" w:color="auto"/>
        <w:right w:val="none" w:sz="0" w:space="0" w:color="auto"/>
      </w:divBdr>
      <w:divsChild>
        <w:div w:id="1509518994">
          <w:marLeft w:val="547"/>
          <w:marRight w:val="0"/>
          <w:marTop w:val="0"/>
          <w:marBottom w:val="0"/>
          <w:divBdr>
            <w:top w:val="none" w:sz="0" w:space="0" w:color="auto"/>
            <w:left w:val="none" w:sz="0" w:space="0" w:color="auto"/>
            <w:bottom w:val="none" w:sz="0" w:space="0" w:color="auto"/>
            <w:right w:val="none" w:sz="0" w:space="0" w:color="auto"/>
          </w:divBdr>
        </w:div>
        <w:div w:id="285353484">
          <w:marLeft w:val="547"/>
          <w:marRight w:val="0"/>
          <w:marTop w:val="0"/>
          <w:marBottom w:val="0"/>
          <w:divBdr>
            <w:top w:val="none" w:sz="0" w:space="0" w:color="auto"/>
            <w:left w:val="none" w:sz="0" w:space="0" w:color="auto"/>
            <w:bottom w:val="none" w:sz="0" w:space="0" w:color="auto"/>
            <w:right w:val="none" w:sz="0" w:space="0" w:color="auto"/>
          </w:divBdr>
        </w:div>
      </w:divsChild>
    </w:div>
    <w:div w:id="817183882">
      <w:bodyDiv w:val="1"/>
      <w:marLeft w:val="0"/>
      <w:marRight w:val="0"/>
      <w:marTop w:val="0"/>
      <w:marBottom w:val="0"/>
      <w:divBdr>
        <w:top w:val="none" w:sz="0" w:space="0" w:color="auto"/>
        <w:left w:val="none" w:sz="0" w:space="0" w:color="auto"/>
        <w:bottom w:val="none" w:sz="0" w:space="0" w:color="auto"/>
        <w:right w:val="none" w:sz="0" w:space="0" w:color="auto"/>
      </w:divBdr>
    </w:div>
    <w:div w:id="827330685">
      <w:bodyDiv w:val="1"/>
      <w:marLeft w:val="0"/>
      <w:marRight w:val="0"/>
      <w:marTop w:val="0"/>
      <w:marBottom w:val="0"/>
      <w:divBdr>
        <w:top w:val="none" w:sz="0" w:space="0" w:color="auto"/>
        <w:left w:val="none" w:sz="0" w:space="0" w:color="auto"/>
        <w:bottom w:val="none" w:sz="0" w:space="0" w:color="auto"/>
        <w:right w:val="none" w:sz="0" w:space="0" w:color="auto"/>
      </w:divBdr>
    </w:div>
    <w:div w:id="829253629">
      <w:bodyDiv w:val="1"/>
      <w:marLeft w:val="0"/>
      <w:marRight w:val="0"/>
      <w:marTop w:val="0"/>
      <w:marBottom w:val="0"/>
      <w:divBdr>
        <w:top w:val="none" w:sz="0" w:space="0" w:color="auto"/>
        <w:left w:val="none" w:sz="0" w:space="0" w:color="auto"/>
        <w:bottom w:val="none" w:sz="0" w:space="0" w:color="auto"/>
        <w:right w:val="none" w:sz="0" w:space="0" w:color="auto"/>
      </w:divBdr>
    </w:div>
    <w:div w:id="839151483">
      <w:bodyDiv w:val="1"/>
      <w:marLeft w:val="0"/>
      <w:marRight w:val="0"/>
      <w:marTop w:val="0"/>
      <w:marBottom w:val="0"/>
      <w:divBdr>
        <w:top w:val="none" w:sz="0" w:space="0" w:color="auto"/>
        <w:left w:val="none" w:sz="0" w:space="0" w:color="auto"/>
        <w:bottom w:val="none" w:sz="0" w:space="0" w:color="auto"/>
        <w:right w:val="none" w:sz="0" w:space="0" w:color="auto"/>
      </w:divBdr>
    </w:div>
    <w:div w:id="846793552">
      <w:bodyDiv w:val="1"/>
      <w:marLeft w:val="0"/>
      <w:marRight w:val="0"/>
      <w:marTop w:val="0"/>
      <w:marBottom w:val="0"/>
      <w:divBdr>
        <w:top w:val="none" w:sz="0" w:space="0" w:color="auto"/>
        <w:left w:val="none" w:sz="0" w:space="0" w:color="auto"/>
        <w:bottom w:val="none" w:sz="0" w:space="0" w:color="auto"/>
        <w:right w:val="none" w:sz="0" w:space="0" w:color="auto"/>
      </w:divBdr>
    </w:div>
    <w:div w:id="894269852">
      <w:bodyDiv w:val="1"/>
      <w:marLeft w:val="0"/>
      <w:marRight w:val="0"/>
      <w:marTop w:val="0"/>
      <w:marBottom w:val="0"/>
      <w:divBdr>
        <w:top w:val="none" w:sz="0" w:space="0" w:color="auto"/>
        <w:left w:val="none" w:sz="0" w:space="0" w:color="auto"/>
        <w:bottom w:val="none" w:sz="0" w:space="0" w:color="auto"/>
        <w:right w:val="none" w:sz="0" w:space="0" w:color="auto"/>
      </w:divBdr>
    </w:div>
    <w:div w:id="903182462">
      <w:bodyDiv w:val="1"/>
      <w:marLeft w:val="0"/>
      <w:marRight w:val="0"/>
      <w:marTop w:val="0"/>
      <w:marBottom w:val="0"/>
      <w:divBdr>
        <w:top w:val="none" w:sz="0" w:space="0" w:color="auto"/>
        <w:left w:val="none" w:sz="0" w:space="0" w:color="auto"/>
        <w:bottom w:val="none" w:sz="0" w:space="0" w:color="auto"/>
        <w:right w:val="none" w:sz="0" w:space="0" w:color="auto"/>
      </w:divBdr>
    </w:div>
    <w:div w:id="907036020">
      <w:bodyDiv w:val="1"/>
      <w:marLeft w:val="0"/>
      <w:marRight w:val="0"/>
      <w:marTop w:val="0"/>
      <w:marBottom w:val="0"/>
      <w:divBdr>
        <w:top w:val="none" w:sz="0" w:space="0" w:color="auto"/>
        <w:left w:val="none" w:sz="0" w:space="0" w:color="auto"/>
        <w:bottom w:val="none" w:sz="0" w:space="0" w:color="auto"/>
        <w:right w:val="none" w:sz="0" w:space="0" w:color="auto"/>
      </w:divBdr>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942617536">
      <w:bodyDiv w:val="1"/>
      <w:marLeft w:val="0"/>
      <w:marRight w:val="0"/>
      <w:marTop w:val="0"/>
      <w:marBottom w:val="0"/>
      <w:divBdr>
        <w:top w:val="none" w:sz="0" w:space="0" w:color="auto"/>
        <w:left w:val="none" w:sz="0" w:space="0" w:color="auto"/>
        <w:bottom w:val="none" w:sz="0" w:space="0" w:color="auto"/>
        <w:right w:val="none" w:sz="0" w:space="0" w:color="auto"/>
      </w:divBdr>
    </w:div>
    <w:div w:id="945162882">
      <w:bodyDiv w:val="1"/>
      <w:marLeft w:val="0"/>
      <w:marRight w:val="0"/>
      <w:marTop w:val="0"/>
      <w:marBottom w:val="0"/>
      <w:divBdr>
        <w:top w:val="none" w:sz="0" w:space="0" w:color="auto"/>
        <w:left w:val="none" w:sz="0" w:space="0" w:color="auto"/>
        <w:bottom w:val="none" w:sz="0" w:space="0" w:color="auto"/>
        <w:right w:val="none" w:sz="0" w:space="0" w:color="auto"/>
      </w:divBdr>
      <w:divsChild>
        <w:div w:id="697970278">
          <w:marLeft w:val="288"/>
          <w:marRight w:val="0"/>
          <w:marTop w:val="0"/>
          <w:marBottom w:val="0"/>
          <w:divBdr>
            <w:top w:val="none" w:sz="0" w:space="0" w:color="auto"/>
            <w:left w:val="none" w:sz="0" w:space="0" w:color="auto"/>
            <w:bottom w:val="none" w:sz="0" w:space="0" w:color="auto"/>
            <w:right w:val="none" w:sz="0" w:space="0" w:color="auto"/>
          </w:divBdr>
        </w:div>
        <w:div w:id="315762103">
          <w:marLeft w:val="288"/>
          <w:marRight w:val="0"/>
          <w:marTop w:val="0"/>
          <w:marBottom w:val="0"/>
          <w:divBdr>
            <w:top w:val="none" w:sz="0" w:space="0" w:color="auto"/>
            <w:left w:val="none" w:sz="0" w:space="0" w:color="auto"/>
            <w:bottom w:val="none" w:sz="0" w:space="0" w:color="auto"/>
            <w:right w:val="none" w:sz="0" w:space="0" w:color="auto"/>
          </w:divBdr>
        </w:div>
        <w:div w:id="766924886">
          <w:marLeft w:val="288"/>
          <w:marRight w:val="0"/>
          <w:marTop w:val="0"/>
          <w:marBottom w:val="0"/>
          <w:divBdr>
            <w:top w:val="none" w:sz="0" w:space="0" w:color="auto"/>
            <w:left w:val="none" w:sz="0" w:space="0" w:color="auto"/>
            <w:bottom w:val="none" w:sz="0" w:space="0" w:color="auto"/>
            <w:right w:val="none" w:sz="0" w:space="0" w:color="auto"/>
          </w:divBdr>
        </w:div>
        <w:div w:id="1126701659">
          <w:marLeft w:val="288"/>
          <w:marRight w:val="0"/>
          <w:marTop w:val="0"/>
          <w:marBottom w:val="0"/>
          <w:divBdr>
            <w:top w:val="none" w:sz="0" w:space="0" w:color="auto"/>
            <w:left w:val="none" w:sz="0" w:space="0" w:color="auto"/>
            <w:bottom w:val="none" w:sz="0" w:space="0" w:color="auto"/>
            <w:right w:val="none" w:sz="0" w:space="0" w:color="auto"/>
          </w:divBdr>
        </w:div>
        <w:div w:id="753089148">
          <w:marLeft w:val="288"/>
          <w:marRight w:val="0"/>
          <w:marTop w:val="0"/>
          <w:marBottom w:val="0"/>
          <w:divBdr>
            <w:top w:val="none" w:sz="0" w:space="0" w:color="auto"/>
            <w:left w:val="none" w:sz="0" w:space="0" w:color="auto"/>
            <w:bottom w:val="none" w:sz="0" w:space="0" w:color="auto"/>
            <w:right w:val="none" w:sz="0" w:space="0" w:color="auto"/>
          </w:divBdr>
        </w:div>
      </w:divsChild>
    </w:div>
    <w:div w:id="966204044">
      <w:bodyDiv w:val="1"/>
      <w:marLeft w:val="0"/>
      <w:marRight w:val="0"/>
      <w:marTop w:val="0"/>
      <w:marBottom w:val="0"/>
      <w:divBdr>
        <w:top w:val="none" w:sz="0" w:space="0" w:color="auto"/>
        <w:left w:val="none" w:sz="0" w:space="0" w:color="auto"/>
        <w:bottom w:val="none" w:sz="0" w:space="0" w:color="auto"/>
        <w:right w:val="none" w:sz="0" w:space="0" w:color="auto"/>
      </w:divBdr>
      <w:divsChild>
        <w:div w:id="556205064">
          <w:marLeft w:val="547"/>
          <w:marRight w:val="0"/>
          <w:marTop w:val="115"/>
          <w:marBottom w:val="0"/>
          <w:divBdr>
            <w:top w:val="none" w:sz="0" w:space="0" w:color="auto"/>
            <w:left w:val="none" w:sz="0" w:space="0" w:color="auto"/>
            <w:bottom w:val="none" w:sz="0" w:space="0" w:color="auto"/>
            <w:right w:val="none" w:sz="0" w:space="0" w:color="auto"/>
          </w:divBdr>
        </w:div>
        <w:div w:id="1897934429">
          <w:marLeft w:val="547"/>
          <w:marRight w:val="0"/>
          <w:marTop w:val="115"/>
          <w:marBottom w:val="0"/>
          <w:divBdr>
            <w:top w:val="none" w:sz="0" w:space="0" w:color="auto"/>
            <w:left w:val="none" w:sz="0" w:space="0" w:color="auto"/>
            <w:bottom w:val="none" w:sz="0" w:space="0" w:color="auto"/>
            <w:right w:val="none" w:sz="0" w:space="0" w:color="auto"/>
          </w:divBdr>
        </w:div>
      </w:divsChild>
    </w:div>
    <w:div w:id="990449425">
      <w:bodyDiv w:val="1"/>
      <w:marLeft w:val="0"/>
      <w:marRight w:val="0"/>
      <w:marTop w:val="0"/>
      <w:marBottom w:val="0"/>
      <w:divBdr>
        <w:top w:val="none" w:sz="0" w:space="0" w:color="auto"/>
        <w:left w:val="none" w:sz="0" w:space="0" w:color="auto"/>
        <w:bottom w:val="none" w:sz="0" w:space="0" w:color="auto"/>
        <w:right w:val="none" w:sz="0" w:space="0" w:color="auto"/>
      </w:divBdr>
    </w:div>
    <w:div w:id="990792250">
      <w:bodyDiv w:val="1"/>
      <w:marLeft w:val="0"/>
      <w:marRight w:val="0"/>
      <w:marTop w:val="0"/>
      <w:marBottom w:val="0"/>
      <w:divBdr>
        <w:top w:val="none" w:sz="0" w:space="0" w:color="auto"/>
        <w:left w:val="none" w:sz="0" w:space="0" w:color="auto"/>
        <w:bottom w:val="none" w:sz="0" w:space="0" w:color="auto"/>
        <w:right w:val="none" w:sz="0" w:space="0" w:color="auto"/>
      </w:divBdr>
    </w:div>
    <w:div w:id="994187610">
      <w:bodyDiv w:val="1"/>
      <w:marLeft w:val="0"/>
      <w:marRight w:val="0"/>
      <w:marTop w:val="0"/>
      <w:marBottom w:val="0"/>
      <w:divBdr>
        <w:top w:val="none" w:sz="0" w:space="0" w:color="auto"/>
        <w:left w:val="none" w:sz="0" w:space="0" w:color="auto"/>
        <w:bottom w:val="none" w:sz="0" w:space="0" w:color="auto"/>
        <w:right w:val="none" w:sz="0" w:space="0" w:color="auto"/>
      </w:divBdr>
    </w:div>
    <w:div w:id="997728903">
      <w:bodyDiv w:val="1"/>
      <w:marLeft w:val="0"/>
      <w:marRight w:val="0"/>
      <w:marTop w:val="0"/>
      <w:marBottom w:val="0"/>
      <w:divBdr>
        <w:top w:val="none" w:sz="0" w:space="0" w:color="auto"/>
        <w:left w:val="none" w:sz="0" w:space="0" w:color="auto"/>
        <w:bottom w:val="none" w:sz="0" w:space="0" w:color="auto"/>
        <w:right w:val="none" w:sz="0" w:space="0" w:color="auto"/>
      </w:divBdr>
    </w:div>
    <w:div w:id="1022046788">
      <w:bodyDiv w:val="1"/>
      <w:marLeft w:val="0"/>
      <w:marRight w:val="0"/>
      <w:marTop w:val="0"/>
      <w:marBottom w:val="0"/>
      <w:divBdr>
        <w:top w:val="none" w:sz="0" w:space="0" w:color="auto"/>
        <w:left w:val="none" w:sz="0" w:space="0" w:color="auto"/>
        <w:bottom w:val="none" w:sz="0" w:space="0" w:color="auto"/>
        <w:right w:val="none" w:sz="0" w:space="0" w:color="auto"/>
      </w:divBdr>
    </w:div>
    <w:div w:id="1024945445">
      <w:bodyDiv w:val="1"/>
      <w:marLeft w:val="0"/>
      <w:marRight w:val="0"/>
      <w:marTop w:val="0"/>
      <w:marBottom w:val="0"/>
      <w:divBdr>
        <w:top w:val="none" w:sz="0" w:space="0" w:color="auto"/>
        <w:left w:val="none" w:sz="0" w:space="0" w:color="auto"/>
        <w:bottom w:val="none" w:sz="0" w:space="0" w:color="auto"/>
        <w:right w:val="none" w:sz="0" w:space="0" w:color="auto"/>
      </w:divBdr>
    </w:div>
    <w:div w:id="1045711580">
      <w:bodyDiv w:val="1"/>
      <w:marLeft w:val="0"/>
      <w:marRight w:val="0"/>
      <w:marTop w:val="0"/>
      <w:marBottom w:val="0"/>
      <w:divBdr>
        <w:top w:val="none" w:sz="0" w:space="0" w:color="auto"/>
        <w:left w:val="none" w:sz="0" w:space="0" w:color="auto"/>
        <w:bottom w:val="none" w:sz="0" w:space="0" w:color="auto"/>
        <w:right w:val="none" w:sz="0" w:space="0" w:color="auto"/>
      </w:divBdr>
    </w:div>
    <w:div w:id="1055859691">
      <w:bodyDiv w:val="1"/>
      <w:marLeft w:val="0"/>
      <w:marRight w:val="0"/>
      <w:marTop w:val="0"/>
      <w:marBottom w:val="0"/>
      <w:divBdr>
        <w:top w:val="none" w:sz="0" w:space="0" w:color="auto"/>
        <w:left w:val="none" w:sz="0" w:space="0" w:color="auto"/>
        <w:bottom w:val="none" w:sz="0" w:space="0" w:color="auto"/>
        <w:right w:val="none" w:sz="0" w:space="0" w:color="auto"/>
      </w:divBdr>
    </w:div>
    <w:div w:id="1074011303">
      <w:bodyDiv w:val="1"/>
      <w:marLeft w:val="0"/>
      <w:marRight w:val="0"/>
      <w:marTop w:val="0"/>
      <w:marBottom w:val="0"/>
      <w:divBdr>
        <w:top w:val="none" w:sz="0" w:space="0" w:color="auto"/>
        <w:left w:val="none" w:sz="0" w:space="0" w:color="auto"/>
        <w:bottom w:val="none" w:sz="0" w:space="0" w:color="auto"/>
        <w:right w:val="none" w:sz="0" w:space="0" w:color="auto"/>
      </w:divBdr>
    </w:div>
    <w:div w:id="1086153787">
      <w:bodyDiv w:val="1"/>
      <w:marLeft w:val="0"/>
      <w:marRight w:val="0"/>
      <w:marTop w:val="0"/>
      <w:marBottom w:val="0"/>
      <w:divBdr>
        <w:top w:val="none" w:sz="0" w:space="0" w:color="auto"/>
        <w:left w:val="none" w:sz="0" w:space="0" w:color="auto"/>
        <w:bottom w:val="none" w:sz="0" w:space="0" w:color="auto"/>
        <w:right w:val="none" w:sz="0" w:space="0" w:color="auto"/>
      </w:divBdr>
    </w:div>
    <w:div w:id="1093283937">
      <w:bodyDiv w:val="1"/>
      <w:marLeft w:val="0"/>
      <w:marRight w:val="0"/>
      <w:marTop w:val="0"/>
      <w:marBottom w:val="0"/>
      <w:divBdr>
        <w:top w:val="none" w:sz="0" w:space="0" w:color="auto"/>
        <w:left w:val="none" w:sz="0" w:space="0" w:color="auto"/>
        <w:bottom w:val="none" w:sz="0" w:space="0" w:color="auto"/>
        <w:right w:val="none" w:sz="0" w:space="0" w:color="auto"/>
      </w:divBdr>
    </w:div>
    <w:div w:id="1101409738">
      <w:bodyDiv w:val="1"/>
      <w:marLeft w:val="0"/>
      <w:marRight w:val="0"/>
      <w:marTop w:val="0"/>
      <w:marBottom w:val="0"/>
      <w:divBdr>
        <w:top w:val="none" w:sz="0" w:space="0" w:color="auto"/>
        <w:left w:val="none" w:sz="0" w:space="0" w:color="auto"/>
        <w:bottom w:val="none" w:sz="0" w:space="0" w:color="auto"/>
        <w:right w:val="none" w:sz="0" w:space="0" w:color="auto"/>
      </w:divBdr>
    </w:div>
    <w:div w:id="1104347736">
      <w:bodyDiv w:val="1"/>
      <w:marLeft w:val="0"/>
      <w:marRight w:val="0"/>
      <w:marTop w:val="0"/>
      <w:marBottom w:val="0"/>
      <w:divBdr>
        <w:top w:val="none" w:sz="0" w:space="0" w:color="auto"/>
        <w:left w:val="none" w:sz="0" w:space="0" w:color="auto"/>
        <w:bottom w:val="none" w:sz="0" w:space="0" w:color="auto"/>
        <w:right w:val="none" w:sz="0" w:space="0" w:color="auto"/>
      </w:divBdr>
      <w:divsChild>
        <w:div w:id="906066111">
          <w:marLeft w:val="547"/>
          <w:marRight w:val="0"/>
          <w:marTop w:val="0"/>
          <w:marBottom w:val="0"/>
          <w:divBdr>
            <w:top w:val="none" w:sz="0" w:space="0" w:color="auto"/>
            <w:left w:val="none" w:sz="0" w:space="0" w:color="auto"/>
            <w:bottom w:val="none" w:sz="0" w:space="0" w:color="auto"/>
            <w:right w:val="none" w:sz="0" w:space="0" w:color="auto"/>
          </w:divBdr>
        </w:div>
        <w:div w:id="2011104838">
          <w:marLeft w:val="547"/>
          <w:marRight w:val="0"/>
          <w:marTop w:val="0"/>
          <w:marBottom w:val="0"/>
          <w:divBdr>
            <w:top w:val="none" w:sz="0" w:space="0" w:color="auto"/>
            <w:left w:val="none" w:sz="0" w:space="0" w:color="auto"/>
            <w:bottom w:val="none" w:sz="0" w:space="0" w:color="auto"/>
            <w:right w:val="none" w:sz="0" w:space="0" w:color="auto"/>
          </w:divBdr>
        </w:div>
      </w:divsChild>
    </w:div>
    <w:div w:id="1105080980">
      <w:bodyDiv w:val="1"/>
      <w:marLeft w:val="0"/>
      <w:marRight w:val="0"/>
      <w:marTop w:val="0"/>
      <w:marBottom w:val="0"/>
      <w:divBdr>
        <w:top w:val="none" w:sz="0" w:space="0" w:color="auto"/>
        <w:left w:val="none" w:sz="0" w:space="0" w:color="auto"/>
        <w:bottom w:val="none" w:sz="0" w:space="0" w:color="auto"/>
        <w:right w:val="none" w:sz="0" w:space="0" w:color="auto"/>
      </w:divBdr>
      <w:divsChild>
        <w:div w:id="1105223608">
          <w:marLeft w:val="0"/>
          <w:marRight w:val="0"/>
          <w:marTop w:val="0"/>
          <w:marBottom w:val="0"/>
          <w:divBdr>
            <w:top w:val="none" w:sz="0" w:space="0" w:color="auto"/>
            <w:left w:val="none" w:sz="0" w:space="0" w:color="auto"/>
            <w:bottom w:val="none" w:sz="0" w:space="0" w:color="auto"/>
            <w:right w:val="none" w:sz="0" w:space="0" w:color="auto"/>
          </w:divBdr>
        </w:div>
        <w:div w:id="1177185604">
          <w:marLeft w:val="0"/>
          <w:marRight w:val="0"/>
          <w:marTop w:val="0"/>
          <w:marBottom w:val="0"/>
          <w:divBdr>
            <w:top w:val="none" w:sz="0" w:space="0" w:color="auto"/>
            <w:left w:val="none" w:sz="0" w:space="0" w:color="auto"/>
            <w:bottom w:val="none" w:sz="0" w:space="0" w:color="auto"/>
            <w:right w:val="none" w:sz="0" w:space="0" w:color="auto"/>
          </w:divBdr>
        </w:div>
      </w:divsChild>
    </w:div>
    <w:div w:id="1116824691">
      <w:bodyDiv w:val="1"/>
      <w:marLeft w:val="0"/>
      <w:marRight w:val="0"/>
      <w:marTop w:val="0"/>
      <w:marBottom w:val="0"/>
      <w:divBdr>
        <w:top w:val="none" w:sz="0" w:space="0" w:color="auto"/>
        <w:left w:val="none" w:sz="0" w:space="0" w:color="auto"/>
        <w:bottom w:val="none" w:sz="0" w:space="0" w:color="auto"/>
        <w:right w:val="none" w:sz="0" w:space="0" w:color="auto"/>
      </w:divBdr>
    </w:div>
    <w:div w:id="1130394944">
      <w:bodyDiv w:val="1"/>
      <w:marLeft w:val="0"/>
      <w:marRight w:val="0"/>
      <w:marTop w:val="0"/>
      <w:marBottom w:val="0"/>
      <w:divBdr>
        <w:top w:val="none" w:sz="0" w:space="0" w:color="auto"/>
        <w:left w:val="none" w:sz="0" w:space="0" w:color="auto"/>
        <w:bottom w:val="none" w:sz="0" w:space="0" w:color="auto"/>
        <w:right w:val="none" w:sz="0" w:space="0" w:color="auto"/>
      </w:divBdr>
    </w:div>
    <w:div w:id="1135759093">
      <w:bodyDiv w:val="1"/>
      <w:marLeft w:val="0"/>
      <w:marRight w:val="0"/>
      <w:marTop w:val="0"/>
      <w:marBottom w:val="0"/>
      <w:divBdr>
        <w:top w:val="none" w:sz="0" w:space="0" w:color="auto"/>
        <w:left w:val="none" w:sz="0" w:space="0" w:color="auto"/>
        <w:bottom w:val="none" w:sz="0" w:space="0" w:color="auto"/>
        <w:right w:val="none" w:sz="0" w:space="0" w:color="auto"/>
      </w:divBdr>
      <w:divsChild>
        <w:div w:id="513616333">
          <w:marLeft w:val="0"/>
          <w:marRight w:val="0"/>
          <w:marTop w:val="0"/>
          <w:marBottom w:val="0"/>
          <w:divBdr>
            <w:top w:val="none" w:sz="0" w:space="0" w:color="auto"/>
            <w:left w:val="none" w:sz="0" w:space="0" w:color="auto"/>
            <w:bottom w:val="none" w:sz="0" w:space="0" w:color="auto"/>
            <w:right w:val="none" w:sz="0" w:space="0" w:color="auto"/>
          </w:divBdr>
        </w:div>
        <w:div w:id="702754668">
          <w:marLeft w:val="0"/>
          <w:marRight w:val="0"/>
          <w:marTop w:val="0"/>
          <w:marBottom w:val="0"/>
          <w:divBdr>
            <w:top w:val="none" w:sz="0" w:space="0" w:color="auto"/>
            <w:left w:val="none" w:sz="0" w:space="0" w:color="auto"/>
            <w:bottom w:val="none" w:sz="0" w:space="0" w:color="auto"/>
            <w:right w:val="none" w:sz="0" w:space="0" w:color="auto"/>
          </w:divBdr>
        </w:div>
        <w:div w:id="1247226594">
          <w:marLeft w:val="0"/>
          <w:marRight w:val="0"/>
          <w:marTop w:val="0"/>
          <w:marBottom w:val="0"/>
          <w:divBdr>
            <w:top w:val="none" w:sz="0" w:space="0" w:color="auto"/>
            <w:left w:val="none" w:sz="0" w:space="0" w:color="auto"/>
            <w:bottom w:val="none" w:sz="0" w:space="0" w:color="auto"/>
            <w:right w:val="none" w:sz="0" w:space="0" w:color="auto"/>
          </w:divBdr>
        </w:div>
        <w:div w:id="756904580">
          <w:marLeft w:val="0"/>
          <w:marRight w:val="0"/>
          <w:marTop w:val="0"/>
          <w:marBottom w:val="0"/>
          <w:divBdr>
            <w:top w:val="none" w:sz="0" w:space="0" w:color="auto"/>
            <w:left w:val="none" w:sz="0" w:space="0" w:color="auto"/>
            <w:bottom w:val="none" w:sz="0" w:space="0" w:color="auto"/>
            <w:right w:val="none" w:sz="0" w:space="0" w:color="auto"/>
          </w:divBdr>
        </w:div>
      </w:divsChild>
    </w:div>
    <w:div w:id="1140683988">
      <w:bodyDiv w:val="1"/>
      <w:marLeft w:val="0"/>
      <w:marRight w:val="0"/>
      <w:marTop w:val="0"/>
      <w:marBottom w:val="0"/>
      <w:divBdr>
        <w:top w:val="none" w:sz="0" w:space="0" w:color="auto"/>
        <w:left w:val="none" w:sz="0" w:space="0" w:color="auto"/>
        <w:bottom w:val="none" w:sz="0" w:space="0" w:color="auto"/>
        <w:right w:val="none" w:sz="0" w:space="0" w:color="auto"/>
      </w:divBdr>
    </w:div>
    <w:div w:id="1141388296">
      <w:bodyDiv w:val="1"/>
      <w:marLeft w:val="0"/>
      <w:marRight w:val="0"/>
      <w:marTop w:val="0"/>
      <w:marBottom w:val="0"/>
      <w:divBdr>
        <w:top w:val="none" w:sz="0" w:space="0" w:color="auto"/>
        <w:left w:val="none" w:sz="0" w:space="0" w:color="auto"/>
        <w:bottom w:val="none" w:sz="0" w:space="0" w:color="auto"/>
        <w:right w:val="none" w:sz="0" w:space="0" w:color="auto"/>
      </w:divBdr>
    </w:div>
    <w:div w:id="1146818609">
      <w:bodyDiv w:val="1"/>
      <w:marLeft w:val="0"/>
      <w:marRight w:val="0"/>
      <w:marTop w:val="0"/>
      <w:marBottom w:val="0"/>
      <w:divBdr>
        <w:top w:val="none" w:sz="0" w:space="0" w:color="auto"/>
        <w:left w:val="none" w:sz="0" w:space="0" w:color="auto"/>
        <w:bottom w:val="none" w:sz="0" w:space="0" w:color="auto"/>
        <w:right w:val="none" w:sz="0" w:space="0" w:color="auto"/>
      </w:divBdr>
    </w:div>
    <w:div w:id="1149633048">
      <w:bodyDiv w:val="1"/>
      <w:marLeft w:val="0"/>
      <w:marRight w:val="0"/>
      <w:marTop w:val="0"/>
      <w:marBottom w:val="0"/>
      <w:divBdr>
        <w:top w:val="none" w:sz="0" w:space="0" w:color="auto"/>
        <w:left w:val="none" w:sz="0" w:space="0" w:color="auto"/>
        <w:bottom w:val="none" w:sz="0" w:space="0" w:color="auto"/>
        <w:right w:val="none" w:sz="0" w:space="0" w:color="auto"/>
      </w:divBdr>
      <w:divsChild>
        <w:div w:id="1307468892">
          <w:marLeft w:val="547"/>
          <w:marRight w:val="0"/>
          <w:marTop w:val="0"/>
          <w:marBottom w:val="0"/>
          <w:divBdr>
            <w:top w:val="none" w:sz="0" w:space="0" w:color="auto"/>
            <w:left w:val="none" w:sz="0" w:space="0" w:color="auto"/>
            <w:bottom w:val="none" w:sz="0" w:space="0" w:color="auto"/>
            <w:right w:val="none" w:sz="0" w:space="0" w:color="auto"/>
          </w:divBdr>
        </w:div>
        <w:div w:id="1032144553">
          <w:marLeft w:val="1166"/>
          <w:marRight w:val="0"/>
          <w:marTop w:val="0"/>
          <w:marBottom w:val="0"/>
          <w:divBdr>
            <w:top w:val="none" w:sz="0" w:space="0" w:color="auto"/>
            <w:left w:val="none" w:sz="0" w:space="0" w:color="auto"/>
            <w:bottom w:val="none" w:sz="0" w:space="0" w:color="auto"/>
            <w:right w:val="none" w:sz="0" w:space="0" w:color="auto"/>
          </w:divBdr>
        </w:div>
        <w:div w:id="1142968711">
          <w:marLeft w:val="1166"/>
          <w:marRight w:val="0"/>
          <w:marTop w:val="0"/>
          <w:marBottom w:val="0"/>
          <w:divBdr>
            <w:top w:val="none" w:sz="0" w:space="0" w:color="auto"/>
            <w:left w:val="none" w:sz="0" w:space="0" w:color="auto"/>
            <w:bottom w:val="none" w:sz="0" w:space="0" w:color="auto"/>
            <w:right w:val="none" w:sz="0" w:space="0" w:color="auto"/>
          </w:divBdr>
        </w:div>
        <w:div w:id="48114519">
          <w:marLeft w:val="547"/>
          <w:marRight w:val="0"/>
          <w:marTop w:val="0"/>
          <w:marBottom w:val="0"/>
          <w:divBdr>
            <w:top w:val="none" w:sz="0" w:space="0" w:color="auto"/>
            <w:left w:val="none" w:sz="0" w:space="0" w:color="auto"/>
            <w:bottom w:val="none" w:sz="0" w:space="0" w:color="auto"/>
            <w:right w:val="none" w:sz="0" w:space="0" w:color="auto"/>
          </w:divBdr>
        </w:div>
        <w:div w:id="454450058">
          <w:marLeft w:val="1166"/>
          <w:marRight w:val="0"/>
          <w:marTop w:val="0"/>
          <w:marBottom w:val="0"/>
          <w:divBdr>
            <w:top w:val="none" w:sz="0" w:space="0" w:color="auto"/>
            <w:left w:val="none" w:sz="0" w:space="0" w:color="auto"/>
            <w:bottom w:val="none" w:sz="0" w:space="0" w:color="auto"/>
            <w:right w:val="none" w:sz="0" w:space="0" w:color="auto"/>
          </w:divBdr>
        </w:div>
        <w:div w:id="1533029122">
          <w:marLeft w:val="1800"/>
          <w:marRight w:val="0"/>
          <w:marTop w:val="0"/>
          <w:marBottom w:val="0"/>
          <w:divBdr>
            <w:top w:val="none" w:sz="0" w:space="0" w:color="auto"/>
            <w:left w:val="none" w:sz="0" w:space="0" w:color="auto"/>
            <w:bottom w:val="none" w:sz="0" w:space="0" w:color="auto"/>
            <w:right w:val="none" w:sz="0" w:space="0" w:color="auto"/>
          </w:divBdr>
        </w:div>
        <w:div w:id="1399933600">
          <w:marLeft w:val="1800"/>
          <w:marRight w:val="0"/>
          <w:marTop w:val="0"/>
          <w:marBottom w:val="0"/>
          <w:divBdr>
            <w:top w:val="none" w:sz="0" w:space="0" w:color="auto"/>
            <w:left w:val="none" w:sz="0" w:space="0" w:color="auto"/>
            <w:bottom w:val="none" w:sz="0" w:space="0" w:color="auto"/>
            <w:right w:val="none" w:sz="0" w:space="0" w:color="auto"/>
          </w:divBdr>
        </w:div>
        <w:div w:id="363091649">
          <w:marLeft w:val="1800"/>
          <w:marRight w:val="0"/>
          <w:marTop w:val="0"/>
          <w:marBottom w:val="0"/>
          <w:divBdr>
            <w:top w:val="none" w:sz="0" w:space="0" w:color="auto"/>
            <w:left w:val="none" w:sz="0" w:space="0" w:color="auto"/>
            <w:bottom w:val="none" w:sz="0" w:space="0" w:color="auto"/>
            <w:right w:val="none" w:sz="0" w:space="0" w:color="auto"/>
          </w:divBdr>
        </w:div>
        <w:div w:id="1368607155">
          <w:marLeft w:val="288"/>
          <w:marRight w:val="0"/>
          <w:marTop w:val="0"/>
          <w:marBottom w:val="120"/>
          <w:divBdr>
            <w:top w:val="none" w:sz="0" w:space="0" w:color="auto"/>
            <w:left w:val="none" w:sz="0" w:space="0" w:color="auto"/>
            <w:bottom w:val="none" w:sz="0" w:space="0" w:color="auto"/>
            <w:right w:val="none" w:sz="0" w:space="0" w:color="auto"/>
          </w:divBdr>
        </w:div>
        <w:div w:id="1433042044">
          <w:marLeft w:val="547"/>
          <w:marRight w:val="0"/>
          <w:marTop w:val="0"/>
          <w:marBottom w:val="120"/>
          <w:divBdr>
            <w:top w:val="none" w:sz="0" w:space="0" w:color="auto"/>
            <w:left w:val="none" w:sz="0" w:space="0" w:color="auto"/>
            <w:bottom w:val="none" w:sz="0" w:space="0" w:color="auto"/>
            <w:right w:val="none" w:sz="0" w:space="0" w:color="auto"/>
          </w:divBdr>
        </w:div>
        <w:div w:id="58358936">
          <w:marLeft w:val="547"/>
          <w:marRight w:val="0"/>
          <w:marTop w:val="0"/>
          <w:marBottom w:val="120"/>
          <w:divBdr>
            <w:top w:val="none" w:sz="0" w:space="0" w:color="auto"/>
            <w:left w:val="none" w:sz="0" w:space="0" w:color="auto"/>
            <w:bottom w:val="none" w:sz="0" w:space="0" w:color="auto"/>
            <w:right w:val="none" w:sz="0" w:space="0" w:color="auto"/>
          </w:divBdr>
        </w:div>
        <w:div w:id="663242275">
          <w:marLeft w:val="547"/>
          <w:marRight w:val="0"/>
          <w:marTop w:val="0"/>
          <w:marBottom w:val="120"/>
          <w:divBdr>
            <w:top w:val="none" w:sz="0" w:space="0" w:color="auto"/>
            <w:left w:val="none" w:sz="0" w:space="0" w:color="auto"/>
            <w:bottom w:val="none" w:sz="0" w:space="0" w:color="auto"/>
            <w:right w:val="none" w:sz="0" w:space="0" w:color="auto"/>
          </w:divBdr>
        </w:div>
      </w:divsChild>
    </w:div>
    <w:div w:id="1153183276">
      <w:bodyDiv w:val="1"/>
      <w:marLeft w:val="0"/>
      <w:marRight w:val="0"/>
      <w:marTop w:val="0"/>
      <w:marBottom w:val="0"/>
      <w:divBdr>
        <w:top w:val="none" w:sz="0" w:space="0" w:color="auto"/>
        <w:left w:val="none" w:sz="0" w:space="0" w:color="auto"/>
        <w:bottom w:val="none" w:sz="0" w:space="0" w:color="auto"/>
        <w:right w:val="none" w:sz="0" w:space="0" w:color="auto"/>
      </w:divBdr>
      <w:divsChild>
        <w:div w:id="1058549993">
          <w:marLeft w:val="1166"/>
          <w:marRight w:val="0"/>
          <w:marTop w:val="134"/>
          <w:marBottom w:val="0"/>
          <w:divBdr>
            <w:top w:val="none" w:sz="0" w:space="0" w:color="auto"/>
            <w:left w:val="none" w:sz="0" w:space="0" w:color="auto"/>
            <w:bottom w:val="none" w:sz="0" w:space="0" w:color="auto"/>
            <w:right w:val="none" w:sz="0" w:space="0" w:color="auto"/>
          </w:divBdr>
        </w:div>
        <w:div w:id="1262688683">
          <w:marLeft w:val="1800"/>
          <w:marRight w:val="0"/>
          <w:marTop w:val="115"/>
          <w:marBottom w:val="0"/>
          <w:divBdr>
            <w:top w:val="none" w:sz="0" w:space="0" w:color="auto"/>
            <w:left w:val="none" w:sz="0" w:space="0" w:color="auto"/>
            <w:bottom w:val="none" w:sz="0" w:space="0" w:color="auto"/>
            <w:right w:val="none" w:sz="0" w:space="0" w:color="auto"/>
          </w:divBdr>
        </w:div>
        <w:div w:id="1619027840">
          <w:marLeft w:val="1800"/>
          <w:marRight w:val="0"/>
          <w:marTop w:val="115"/>
          <w:marBottom w:val="0"/>
          <w:divBdr>
            <w:top w:val="none" w:sz="0" w:space="0" w:color="auto"/>
            <w:left w:val="none" w:sz="0" w:space="0" w:color="auto"/>
            <w:bottom w:val="none" w:sz="0" w:space="0" w:color="auto"/>
            <w:right w:val="none" w:sz="0" w:space="0" w:color="auto"/>
          </w:divBdr>
        </w:div>
        <w:div w:id="2075884237">
          <w:marLeft w:val="1166"/>
          <w:marRight w:val="0"/>
          <w:marTop w:val="134"/>
          <w:marBottom w:val="0"/>
          <w:divBdr>
            <w:top w:val="none" w:sz="0" w:space="0" w:color="auto"/>
            <w:left w:val="none" w:sz="0" w:space="0" w:color="auto"/>
            <w:bottom w:val="none" w:sz="0" w:space="0" w:color="auto"/>
            <w:right w:val="none" w:sz="0" w:space="0" w:color="auto"/>
          </w:divBdr>
        </w:div>
      </w:divsChild>
    </w:div>
    <w:div w:id="1190727324">
      <w:bodyDiv w:val="1"/>
      <w:marLeft w:val="0"/>
      <w:marRight w:val="0"/>
      <w:marTop w:val="0"/>
      <w:marBottom w:val="0"/>
      <w:divBdr>
        <w:top w:val="none" w:sz="0" w:space="0" w:color="auto"/>
        <w:left w:val="none" w:sz="0" w:space="0" w:color="auto"/>
        <w:bottom w:val="none" w:sz="0" w:space="0" w:color="auto"/>
        <w:right w:val="none" w:sz="0" w:space="0" w:color="auto"/>
      </w:divBdr>
    </w:div>
    <w:div w:id="1213225960">
      <w:bodyDiv w:val="1"/>
      <w:marLeft w:val="0"/>
      <w:marRight w:val="0"/>
      <w:marTop w:val="0"/>
      <w:marBottom w:val="0"/>
      <w:divBdr>
        <w:top w:val="none" w:sz="0" w:space="0" w:color="auto"/>
        <w:left w:val="none" w:sz="0" w:space="0" w:color="auto"/>
        <w:bottom w:val="none" w:sz="0" w:space="0" w:color="auto"/>
        <w:right w:val="none" w:sz="0" w:space="0" w:color="auto"/>
      </w:divBdr>
      <w:divsChild>
        <w:div w:id="697893617">
          <w:marLeft w:val="0"/>
          <w:marRight w:val="0"/>
          <w:marTop w:val="0"/>
          <w:marBottom w:val="0"/>
          <w:divBdr>
            <w:top w:val="none" w:sz="0" w:space="0" w:color="auto"/>
            <w:left w:val="none" w:sz="0" w:space="0" w:color="auto"/>
            <w:bottom w:val="none" w:sz="0" w:space="0" w:color="auto"/>
            <w:right w:val="none" w:sz="0" w:space="0" w:color="auto"/>
          </w:divBdr>
          <w:divsChild>
            <w:div w:id="99955191">
              <w:marLeft w:val="0"/>
              <w:marRight w:val="0"/>
              <w:marTop w:val="0"/>
              <w:marBottom w:val="0"/>
              <w:divBdr>
                <w:top w:val="none" w:sz="0" w:space="0" w:color="auto"/>
                <w:left w:val="none" w:sz="0" w:space="0" w:color="auto"/>
                <w:bottom w:val="none" w:sz="0" w:space="0" w:color="auto"/>
                <w:right w:val="none" w:sz="0" w:space="0" w:color="auto"/>
              </w:divBdr>
            </w:div>
            <w:div w:id="319357022">
              <w:marLeft w:val="0"/>
              <w:marRight w:val="0"/>
              <w:marTop w:val="0"/>
              <w:marBottom w:val="0"/>
              <w:divBdr>
                <w:top w:val="none" w:sz="0" w:space="0" w:color="auto"/>
                <w:left w:val="none" w:sz="0" w:space="0" w:color="auto"/>
                <w:bottom w:val="none" w:sz="0" w:space="0" w:color="auto"/>
                <w:right w:val="none" w:sz="0" w:space="0" w:color="auto"/>
              </w:divBdr>
            </w:div>
            <w:div w:id="564802449">
              <w:marLeft w:val="0"/>
              <w:marRight w:val="0"/>
              <w:marTop w:val="0"/>
              <w:marBottom w:val="0"/>
              <w:divBdr>
                <w:top w:val="none" w:sz="0" w:space="0" w:color="auto"/>
                <w:left w:val="none" w:sz="0" w:space="0" w:color="auto"/>
                <w:bottom w:val="none" w:sz="0" w:space="0" w:color="auto"/>
                <w:right w:val="none" w:sz="0" w:space="0" w:color="auto"/>
              </w:divBdr>
            </w:div>
            <w:div w:id="795875506">
              <w:marLeft w:val="0"/>
              <w:marRight w:val="0"/>
              <w:marTop w:val="0"/>
              <w:marBottom w:val="0"/>
              <w:divBdr>
                <w:top w:val="none" w:sz="0" w:space="0" w:color="auto"/>
                <w:left w:val="none" w:sz="0" w:space="0" w:color="auto"/>
                <w:bottom w:val="none" w:sz="0" w:space="0" w:color="auto"/>
                <w:right w:val="none" w:sz="0" w:space="0" w:color="auto"/>
              </w:divBdr>
            </w:div>
            <w:div w:id="960262120">
              <w:marLeft w:val="0"/>
              <w:marRight w:val="0"/>
              <w:marTop w:val="0"/>
              <w:marBottom w:val="0"/>
              <w:divBdr>
                <w:top w:val="none" w:sz="0" w:space="0" w:color="auto"/>
                <w:left w:val="none" w:sz="0" w:space="0" w:color="auto"/>
                <w:bottom w:val="none" w:sz="0" w:space="0" w:color="auto"/>
                <w:right w:val="none" w:sz="0" w:space="0" w:color="auto"/>
              </w:divBdr>
            </w:div>
            <w:div w:id="1252197360">
              <w:marLeft w:val="0"/>
              <w:marRight w:val="0"/>
              <w:marTop w:val="0"/>
              <w:marBottom w:val="0"/>
              <w:divBdr>
                <w:top w:val="none" w:sz="0" w:space="0" w:color="auto"/>
                <w:left w:val="none" w:sz="0" w:space="0" w:color="auto"/>
                <w:bottom w:val="none" w:sz="0" w:space="0" w:color="auto"/>
                <w:right w:val="none" w:sz="0" w:space="0" w:color="auto"/>
              </w:divBdr>
            </w:div>
            <w:div w:id="1281455433">
              <w:marLeft w:val="0"/>
              <w:marRight w:val="0"/>
              <w:marTop w:val="0"/>
              <w:marBottom w:val="0"/>
              <w:divBdr>
                <w:top w:val="none" w:sz="0" w:space="0" w:color="auto"/>
                <w:left w:val="none" w:sz="0" w:space="0" w:color="auto"/>
                <w:bottom w:val="none" w:sz="0" w:space="0" w:color="auto"/>
                <w:right w:val="none" w:sz="0" w:space="0" w:color="auto"/>
              </w:divBdr>
            </w:div>
            <w:div w:id="1350840210">
              <w:marLeft w:val="0"/>
              <w:marRight w:val="0"/>
              <w:marTop w:val="0"/>
              <w:marBottom w:val="0"/>
              <w:divBdr>
                <w:top w:val="none" w:sz="0" w:space="0" w:color="auto"/>
                <w:left w:val="none" w:sz="0" w:space="0" w:color="auto"/>
                <w:bottom w:val="none" w:sz="0" w:space="0" w:color="auto"/>
                <w:right w:val="none" w:sz="0" w:space="0" w:color="auto"/>
              </w:divBdr>
            </w:div>
            <w:div w:id="1430809966">
              <w:marLeft w:val="0"/>
              <w:marRight w:val="0"/>
              <w:marTop w:val="0"/>
              <w:marBottom w:val="0"/>
              <w:divBdr>
                <w:top w:val="none" w:sz="0" w:space="0" w:color="auto"/>
                <w:left w:val="none" w:sz="0" w:space="0" w:color="auto"/>
                <w:bottom w:val="none" w:sz="0" w:space="0" w:color="auto"/>
                <w:right w:val="none" w:sz="0" w:space="0" w:color="auto"/>
              </w:divBdr>
            </w:div>
            <w:div w:id="1535465219">
              <w:marLeft w:val="0"/>
              <w:marRight w:val="0"/>
              <w:marTop w:val="0"/>
              <w:marBottom w:val="0"/>
              <w:divBdr>
                <w:top w:val="none" w:sz="0" w:space="0" w:color="auto"/>
                <w:left w:val="none" w:sz="0" w:space="0" w:color="auto"/>
                <w:bottom w:val="none" w:sz="0" w:space="0" w:color="auto"/>
                <w:right w:val="none" w:sz="0" w:space="0" w:color="auto"/>
              </w:divBdr>
            </w:div>
            <w:div w:id="1644584226">
              <w:marLeft w:val="0"/>
              <w:marRight w:val="0"/>
              <w:marTop w:val="0"/>
              <w:marBottom w:val="0"/>
              <w:divBdr>
                <w:top w:val="none" w:sz="0" w:space="0" w:color="auto"/>
                <w:left w:val="none" w:sz="0" w:space="0" w:color="auto"/>
                <w:bottom w:val="none" w:sz="0" w:space="0" w:color="auto"/>
                <w:right w:val="none" w:sz="0" w:space="0" w:color="auto"/>
              </w:divBdr>
            </w:div>
            <w:div w:id="1696689173">
              <w:marLeft w:val="0"/>
              <w:marRight w:val="0"/>
              <w:marTop w:val="0"/>
              <w:marBottom w:val="0"/>
              <w:divBdr>
                <w:top w:val="none" w:sz="0" w:space="0" w:color="auto"/>
                <w:left w:val="none" w:sz="0" w:space="0" w:color="auto"/>
                <w:bottom w:val="none" w:sz="0" w:space="0" w:color="auto"/>
                <w:right w:val="none" w:sz="0" w:space="0" w:color="auto"/>
              </w:divBdr>
            </w:div>
            <w:div w:id="1714573089">
              <w:marLeft w:val="0"/>
              <w:marRight w:val="0"/>
              <w:marTop w:val="0"/>
              <w:marBottom w:val="0"/>
              <w:divBdr>
                <w:top w:val="none" w:sz="0" w:space="0" w:color="auto"/>
                <w:left w:val="none" w:sz="0" w:space="0" w:color="auto"/>
                <w:bottom w:val="none" w:sz="0" w:space="0" w:color="auto"/>
                <w:right w:val="none" w:sz="0" w:space="0" w:color="auto"/>
              </w:divBdr>
            </w:div>
            <w:div w:id="2035763671">
              <w:marLeft w:val="0"/>
              <w:marRight w:val="0"/>
              <w:marTop w:val="0"/>
              <w:marBottom w:val="0"/>
              <w:divBdr>
                <w:top w:val="none" w:sz="0" w:space="0" w:color="auto"/>
                <w:left w:val="none" w:sz="0" w:space="0" w:color="auto"/>
                <w:bottom w:val="none" w:sz="0" w:space="0" w:color="auto"/>
                <w:right w:val="none" w:sz="0" w:space="0" w:color="auto"/>
              </w:divBdr>
            </w:div>
            <w:div w:id="2128036425">
              <w:marLeft w:val="0"/>
              <w:marRight w:val="0"/>
              <w:marTop w:val="0"/>
              <w:marBottom w:val="0"/>
              <w:divBdr>
                <w:top w:val="none" w:sz="0" w:space="0" w:color="auto"/>
                <w:left w:val="none" w:sz="0" w:space="0" w:color="auto"/>
                <w:bottom w:val="none" w:sz="0" w:space="0" w:color="auto"/>
                <w:right w:val="none" w:sz="0" w:space="0" w:color="auto"/>
              </w:divBdr>
            </w:div>
          </w:divsChild>
        </w:div>
        <w:div w:id="1335573864">
          <w:marLeft w:val="0"/>
          <w:marRight w:val="0"/>
          <w:marTop w:val="0"/>
          <w:marBottom w:val="0"/>
          <w:divBdr>
            <w:top w:val="none" w:sz="0" w:space="0" w:color="auto"/>
            <w:left w:val="none" w:sz="0" w:space="0" w:color="auto"/>
            <w:bottom w:val="none" w:sz="0" w:space="0" w:color="auto"/>
            <w:right w:val="none" w:sz="0" w:space="0" w:color="auto"/>
          </w:divBdr>
        </w:div>
        <w:div w:id="1703506548">
          <w:marLeft w:val="0"/>
          <w:marRight w:val="0"/>
          <w:marTop w:val="0"/>
          <w:marBottom w:val="0"/>
          <w:divBdr>
            <w:top w:val="none" w:sz="0" w:space="0" w:color="auto"/>
            <w:left w:val="none" w:sz="0" w:space="0" w:color="auto"/>
            <w:bottom w:val="none" w:sz="0" w:space="0" w:color="auto"/>
            <w:right w:val="none" w:sz="0" w:space="0" w:color="auto"/>
          </w:divBdr>
        </w:div>
      </w:divsChild>
    </w:div>
    <w:div w:id="1230388880">
      <w:bodyDiv w:val="1"/>
      <w:marLeft w:val="0"/>
      <w:marRight w:val="0"/>
      <w:marTop w:val="0"/>
      <w:marBottom w:val="0"/>
      <w:divBdr>
        <w:top w:val="none" w:sz="0" w:space="0" w:color="auto"/>
        <w:left w:val="none" w:sz="0" w:space="0" w:color="auto"/>
        <w:bottom w:val="none" w:sz="0" w:space="0" w:color="auto"/>
        <w:right w:val="none" w:sz="0" w:space="0" w:color="auto"/>
      </w:divBdr>
    </w:div>
    <w:div w:id="1241867025">
      <w:bodyDiv w:val="1"/>
      <w:marLeft w:val="0"/>
      <w:marRight w:val="0"/>
      <w:marTop w:val="0"/>
      <w:marBottom w:val="0"/>
      <w:divBdr>
        <w:top w:val="none" w:sz="0" w:space="0" w:color="auto"/>
        <w:left w:val="none" w:sz="0" w:space="0" w:color="auto"/>
        <w:bottom w:val="none" w:sz="0" w:space="0" w:color="auto"/>
        <w:right w:val="none" w:sz="0" w:space="0" w:color="auto"/>
      </w:divBdr>
    </w:div>
    <w:div w:id="1257978374">
      <w:bodyDiv w:val="1"/>
      <w:marLeft w:val="0"/>
      <w:marRight w:val="0"/>
      <w:marTop w:val="0"/>
      <w:marBottom w:val="0"/>
      <w:divBdr>
        <w:top w:val="none" w:sz="0" w:space="0" w:color="auto"/>
        <w:left w:val="none" w:sz="0" w:space="0" w:color="auto"/>
        <w:bottom w:val="none" w:sz="0" w:space="0" w:color="auto"/>
        <w:right w:val="none" w:sz="0" w:space="0" w:color="auto"/>
      </w:divBdr>
    </w:div>
    <w:div w:id="1261914622">
      <w:bodyDiv w:val="1"/>
      <w:marLeft w:val="0"/>
      <w:marRight w:val="0"/>
      <w:marTop w:val="0"/>
      <w:marBottom w:val="0"/>
      <w:divBdr>
        <w:top w:val="none" w:sz="0" w:space="0" w:color="auto"/>
        <w:left w:val="none" w:sz="0" w:space="0" w:color="auto"/>
        <w:bottom w:val="none" w:sz="0" w:space="0" w:color="auto"/>
        <w:right w:val="none" w:sz="0" w:space="0" w:color="auto"/>
      </w:divBdr>
    </w:div>
    <w:div w:id="1263417044">
      <w:bodyDiv w:val="1"/>
      <w:marLeft w:val="0"/>
      <w:marRight w:val="0"/>
      <w:marTop w:val="0"/>
      <w:marBottom w:val="0"/>
      <w:divBdr>
        <w:top w:val="none" w:sz="0" w:space="0" w:color="auto"/>
        <w:left w:val="none" w:sz="0" w:space="0" w:color="auto"/>
        <w:bottom w:val="none" w:sz="0" w:space="0" w:color="auto"/>
        <w:right w:val="none" w:sz="0" w:space="0" w:color="auto"/>
      </w:divBdr>
    </w:div>
    <w:div w:id="1298103705">
      <w:bodyDiv w:val="1"/>
      <w:marLeft w:val="0"/>
      <w:marRight w:val="0"/>
      <w:marTop w:val="0"/>
      <w:marBottom w:val="0"/>
      <w:divBdr>
        <w:top w:val="none" w:sz="0" w:space="0" w:color="auto"/>
        <w:left w:val="none" w:sz="0" w:space="0" w:color="auto"/>
        <w:bottom w:val="none" w:sz="0" w:space="0" w:color="auto"/>
        <w:right w:val="none" w:sz="0" w:space="0" w:color="auto"/>
      </w:divBdr>
    </w:div>
    <w:div w:id="1299149255">
      <w:bodyDiv w:val="1"/>
      <w:marLeft w:val="0"/>
      <w:marRight w:val="0"/>
      <w:marTop w:val="0"/>
      <w:marBottom w:val="0"/>
      <w:divBdr>
        <w:top w:val="none" w:sz="0" w:space="0" w:color="auto"/>
        <w:left w:val="none" w:sz="0" w:space="0" w:color="auto"/>
        <w:bottom w:val="none" w:sz="0" w:space="0" w:color="auto"/>
        <w:right w:val="none" w:sz="0" w:space="0" w:color="auto"/>
      </w:divBdr>
    </w:div>
    <w:div w:id="1315061532">
      <w:bodyDiv w:val="1"/>
      <w:marLeft w:val="0"/>
      <w:marRight w:val="0"/>
      <w:marTop w:val="0"/>
      <w:marBottom w:val="0"/>
      <w:divBdr>
        <w:top w:val="none" w:sz="0" w:space="0" w:color="auto"/>
        <w:left w:val="none" w:sz="0" w:space="0" w:color="auto"/>
        <w:bottom w:val="none" w:sz="0" w:space="0" w:color="auto"/>
        <w:right w:val="none" w:sz="0" w:space="0" w:color="auto"/>
      </w:divBdr>
    </w:div>
    <w:div w:id="1326470302">
      <w:bodyDiv w:val="1"/>
      <w:marLeft w:val="0"/>
      <w:marRight w:val="0"/>
      <w:marTop w:val="0"/>
      <w:marBottom w:val="0"/>
      <w:divBdr>
        <w:top w:val="none" w:sz="0" w:space="0" w:color="auto"/>
        <w:left w:val="none" w:sz="0" w:space="0" w:color="auto"/>
        <w:bottom w:val="none" w:sz="0" w:space="0" w:color="auto"/>
        <w:right w:val="none" w:sz="0" w:space="0" w:color="auto"/>
      </w:divBdr>
    </w:div>
    <w:div w:id="1332678726">
      <w:bodyDiv w:val="1"/>
      <w:marLeft w:val="0"/>
      <w:marRight w:val="0"/>
      <w:marTop w:val="0"/>
      <w:marBottom w:val="0"/>
      <w:divBdr>
        <w:top w:val="none" w:sz="0" w:space="0" w:color="auto"/>
        <w:left w:val="none" w:sz="0" w:space="0" w:color="auto"/>
        <w:bottom w:val="none" w:sz="0" w:space="0" w:color="auto"/>
        <w:right w:val="none" w:sz="0" w:space="0" w:color="auto"/>
      </w:divBdr>
    </w:div>
    <w:div w:id="1341196281">
      <w:bodyDiv w:val="1"/>
      <w:marLeft w:val="0"/>
      <w:marRight w:val="0"/>
      <w:marTop w:val="0"/>
      <w:marBottom w:val="0"/>
      <w:divBdr>
        <w:top w:val="none" w:sz="0" w:space="0" w:color="auto"/>
        <w:left w:val="none" w:sz="0" w:space="0" w:color="auto"/>
        <w:bottom w:val="none" w:sz="0" w:space="0" w:color="auto"/>
        <w:right w:val="none" w:sz="0" w:space="0" w:color="auto"/>
      </w:divBdr>
    </w:div>
    <w:div w:id="1346858531">
      <w:bodyDiv w:val="1"/>
      <w:marLeft w:val="0"/>
      <w:marRight w:val="0"/>
      <w:marTop w:val="0"/>
      <w:marBottom w:val="0"/>
      <w:divBdr>
        <w:top w:val="none" w:sz="0" w:space="0" w:color="auto"/>
        <w:left w:val="none" w:sz="0" w:space="0" w:color="auto"/>
        <w:bottom w:val="none" w:sz="0" w:space="0" w:color="auto"/>
        <w:right w:val="none" w:sz="0" w:space="0" w:color="auto"/>
      </w:divBdr>
      <w:divsChild>
        <w:div w:id="195586514">
          <w:marLeft w:val="1800"/>
          <w:marRight w:val="0"/>
          <w:marTop w:val="91"/>
          <w:marBottom w:val="0"/>
          <w:divBdr>
            <w:top w:val="none" w:sz="0" w:space="0" w:color="auto"/>
            <w:left w:val="none" w:sz="0" w:space="0" w:color="auto"/>
            <w:bottom w:val="none" w:sz="0" w:space="0" w:color="auto"/>
            <w:right w:val="none" w:sz="0" w:space="0" w:color="auto"/>
          </w:divBdr>
        </w:div>
        <w:div w:id="361370739">
          <w:marLeft w:val="1800"/>
          <w:marRight w:val="0"/>
          <w:marTop w:val="91"/>
          <w:marBottom w:val="0"/>
          <w:divBdr>
            <w:top w:val="none" w:sz="0" w:space="0" w:color="auto"/>
            <w:left w:val="none" w:sz="0" w:space="0" w:color="auto"/>
            <w:bottom w:val="none" w:sz="0" w:space="0" w:color="auto"/>
            <w:right w:val="none" w:sz="0" w:space="0" w:color="auto"/>
          </w:divBdr>
        </w:div>
        <w:div w:id="422073110">
          <w:marLeft w:val="1800"/>
          <w:marRight w:val="0"/>
          <w:marTop w:val="91"/>
          <w:marBottom w:val="0"/>
          <w:divBdr>
            <w:top w:val="none" w:sz="0" w:space="0" w:color="auto"/>
            <w:left w:val="none" w:sz="0" w:space="0" w:color="auto"/>
            <w:bottom w:val="none" w:sz="0" w:space="0" w:color="auto"/>
            <w:right w:val="none" w:sz="0" w:space="0" w:color="auto"/>
          </w:divBdr>
        </w:div>
        <w:div w:id="743572889">
          <w:marLeft w:val="1166"/>
          <w:marRight w:val="0"/>
          <w:marTop w:val="106"/>
          <w:marBottom w:val="0"/>
          <w:divBdr>
            <w:top w:val="none" w:sz="0" w:space="0" w:color="auto"/>
            <w:left w:val="none" w:sz="0" w:space="0" w:color="auto"/>
            <w:bottom w:val="none" w:sz="0" w:space="0" w:color="auto"/>
            <w:right w:val="none" w:sz="0" w:space="0" w:color="auto"/>
          </w:divBdr>
        </w:div>
        <w:div w:id="793014881">
          <w:marLeft w:val="547"/>
          <w:marRight w:val="0"/>
          <w:marTop w:val="120"/>
          <w:marBottom w:val="0"/>
          <w:divBdr>
            <w:top w:val="none" w:sz="0" w:space="0" w:color="auto"/>
            <w:left w:val="none" w:sz="0" w:space="0" w:color="auto"/>
            <w:bottom w:val="none" w:sz="0" w:space="0" w:color="auto"/>
            <w:right w:val="none" w:sz="0" w:space="0" w:color="auto"/>
          </w:divBdr>
        </w:div>
        <w:div w:id="1199971156">
          <w:marLeft w:val="1166"/>
          <w:marRight w:val="0"/>
          <w:marTop w:val="106"/>
          <w:marBottom w:val="0"/>
          <w:divBdr>
            <w:top w:val="none" w:sz="0" w:space="0" w:color="auto"/>
            <w:left w:val="none" w:sz="0" w:space="0" w:color="auto"/>
            <w:bottom w:val="none" w:sz="0" w:space="0" w:color="auto"/>
            <w:right w:val="none" w:sz="0" w:space="0" w:color="auto"/>
          </w:divBdr>
        </w:div>
        <w:div w:id="1286425217">
          <w:marLeft w:val="1800"/>
          <w:marRight w:val="0"/>
          <w:marTop w:val="91"/>
          <w:marBottom w:val="0"/>
          <w:divBdr>
            <w:top w:val="none" w:sz="0" w:space="0" w:color="auto"/>
            <w:left w:val="none" w:sz="0" w:space="0" w:color="auto"/>
            <w:bottom w:val="none" w:sz="0" w:space="0" w:color="auto"/>
            <w:right w:val="none" w:sz="0" w:space="0" w:color="auto"/>
          </w:divBdr>
        </w:div>
        <w:div w:id="1320157913">
          <w:marLeft w:val="1800"/>
          <w:marRight w:val="0"/>
          <w:marTop w:val="91"/>
          <w:marBottom w:val="0"/>
          <w:divBdr>
            <w:top w:val="none" w:sz="0" w:space="0" w:color="auto"/>
            <w:left w:val="none" w:sz="0" w:space="0" w:color="auto"/>
            <w:bottom w:val="none" w:sz="0" w:space="0" w:color="auto"/>
            <w:right w:val="none" w:sz="0" w:space="0" w:color="auto"/>
          </w:divBdr>
        </w:div>
        <w:div w:id="1568761179">
          <w:marLeft w:val="1166"/>
          <w:marRight w:val="0"/>
          <w:marTop w:val="106"/>
          <w:marBottom w:val="0"/>
          <w:divBdr>
            <w:top w:val="none" w:sz="0" w:space="0" w:color="auto"/>
            <w:left w:val="none" w:sz="0" w:space="0" w:color="auto"/>
            <w:bottom w:val="none" w:sz="0" w:space="0" w:color="auto"/>
            <w:right w:val="none" w:sz="0" w:space="0" w:color="auto"/>
          </w:divBdr>
        </w:div>
        <w:div w:id="1576237848">
          <w:marLeft w:val="1166"/>
          <w:marRight w:val="0"/>
          <w:marTop w:val="106"/>
          <w:marBottom w:val="0"/>
          <w:divBdr>
            <w:top w:val="none" w:sz="0" w:space="0" w:color="auto"/>
            <w:left w:val="none" w:sz="0" w:space="0" w:color="auto"/>
            <w:bottom w:val="none" w:sz="0" w:space="0" w:color="auto"/>
            <w:right w:val="none" w:sz="0" w:space="0" w:color="auto"/>
          </w:divBdr>
        </w:div>
        <w:div w:id="1814983600">
          <w:marLeft w:val="1166"/>
          <w:marRight w:val="0"/>
          <w:marTop w:val="106"/>
          <w:marBottom w:val="0"/>
          <w:divBdr>
            <w:top w:val="none" w:sz="0" w:space="0" w:color="auto"/>
            <w:left w:val="none" w:sz="0" w:space="0" w:color="auto"/>
            <w:bottom w:val="none" w:sz="0" w:space="0" w:color="auto"/>
            <w:right w:val="none" w:sz="0" w:space="0" w:color="auto"/>
          </w:divBdr>
        </w:div>
      </w:divsChild>
    </w:div>
    <w:div w:id="1353605629">
      <w:bodyDiv w:val="1"/>
      <w:marLeft w:val="0"/>
      <w:marRight w:val="0"/>
      <w:marTop w:val="0"/>
      <w:marBottom w:val="0"/>
      <w:divBdr>
        <w:top w:val="none" w:sz="0" w:space="0" w:color="auto"/>
        <w:left w:val="none" w:sz="0" w:space="0" w:color="auto"/>
        <w:bottom w:val="none" w:sz="0" w:space="0" w:color="auto"/>
        <w:right w:val="none" w:sz="0" w:space="0" w:color="auto"/>
      </w:divBdr>
    </w:div>
    <w:div w:id="1357659877">
      <w:bodyDiv w:val="1"/>
      <w:marLeft w:val="0"/>
      <w:marRight w:val="0"/>
      <w:marTop w:val="0"/>
      <w:marBottom w:val="0"/>
      <w:divBdr>
        <w:top w:val="none" w:sz="0" w:space="0" w:color="auto"/>
        <w:left w:val="none" w:sz="0" w:space="0" w:color="auto"/>
        <w:bottom w:val="none" w:sz="0" w:space="0" w:color="auto"/>
        <w:right w:val="none" w:sz="0" w:space="0" w:color="auto"/>
      </w:divBdr>
    </w:div>
    <w:div w:id="1363242653">
      <w:bodyDiv w:val="1"/>
      <w:marLeft w:val="0"/>
      <w:marRight w:val="0"/>
      <w:marTop w:val="0"/>
      <w:marBottom w:val="0"/>
      <w:divBdr>
        <w:top w:val="none" w:sz="0" w:space="0" w:color="auto"/>
        <w:left w:val="none" w:sz="0" w:space="0" w:color="auto"/>
        <w:bottom w:val="none" w:sz="0" w:space="0" w:color="auto"/>
        <w:right w:val="none" w:sz="0" w:space="0" w:color="auto"/>
      </w:divBdr>
    </w:div>
    <w:div w:id="1370107524">
      <w:bodyDiv w:val="1"/>
      <w:marLeft w:val="0"/>
      <w:marRight w:val="0"/>
      <w:marTop w:val="0"/>
      <w:marBottom w:val="0"/>
      <w:divBdr>
        <w:top w:val="none" w:sz="0" w:space="0" w:color="auto"/>
        <w:left w:val="none" w:sz="0" w:space="0" w:color="auto"/>
        <w:bottom w:val="none" w:sz="0" w:space="0" w:color="auto"/>
        <w:right w:val="none" w:sz="0" w:space="0" w:color="auto"/>
      </w:divBdr>
    </w:div>
    <w:div w:id="1384333120">
      <w:bodyDiv w:val="1"/>
      <w:marLeft w:val="0"/>
      <w:marRight w:val="0"/>
      <w:marTop w:val="0"/>
      <w:marBottom w:val="0"/>
      <w:divBdr>
        <w:top w:val="none" w:sz="0" w:space="0" w:color="auto"/>
        <w:left w:val="none" w:sz="0" w:space="0" w:color="auto"/>
        <w:bottom w:val="none" w:sz="0" w:space="0" w:color="auto"/>
        <w:right w:val="none" w:sz="0" w:space="0" w:color="auto"/>
      </w:divBdr>
    </w:div>
    <w:div w:id="1385368075">
      <w:bodyDiv w:val="1"/>
      <w:marLeft w:val="0"/>
      <w:marRight w:val="0"/>
      <w:marTop w:val="0"/>
      <w:marBottom w:val="0"/>
      <w:divBdr>
        <w:top w:val="none" w:sz="0" w:space="0" w:color="auto"/>
        <w:left w:val="none" w:sz="0" w:space="0" w:color="auto"/>
        <w:bottom w:val="none" w:sz="0" w:space="0" w:color="auto"/>
        <w:right w:val="none" w:sz="0" w:space="0" w:color="auto"/>
      </w:divBdr>
    </w:div>
    <w:div w:id="1388607156">
      <w:bodyDiv w:val="1"/>
      <w:marLeft w:val="0"/>
      <w:marRight w:val="0"/>
      <w:marTop w:val="0"/>
      <w:marBottom w:val="0"/>
      <w:divBdr>
        <w:top w:val="none" w:sz="0" w:space="0" w:color="auto"/>
        <w:left w:val="none" w:sz="0" w:space="0" w:color="auto"/>
        <w:bottom w:val="none" w:sz="0" w:space="0" w:color="auto"/>
        <w:right w:val="none" w:sz="0" w:space="0" w:color="auto"/>
      </w:divBdr>
    </w:div>
    <w:div w:id="1415325107">
      <w:bodyDiv w:val="1"/>
      <w:marLeft w:val="0"/>
      <w:marRight w:val="0"/>
      <w:marTop w:val="0"/>
      <w:marBottom w:val="0"/>
      <w:divBdr>
        <w:top w:val="none" w:sz="0" w:space="0" w:color="auto"/>
        <w:left w:val="none" w:sz="0" w:space="0" w:color="auto"/>
        <w:bottom w:val="none" w:sz="0" w:space="0" w:color="auto"/>
        <w:right w:val="none" w:sz="0" w:space="0" w:color="auto"/>
      </w:divBdr>
    </w:div>
    <w:div w:id="1427267725">
      <w:bodyDiv w:val="1"/>
      <w:marLeft w:val="0"/>
      <w:marRight w:val="0"/>
      <w:marTop w:val="0"/>
      <w:marBottom w:val="0"/>
      <w:divBdr>
        <w:top w:val="none" w:sz="0" w:space="0" w:color="auto"/>
        <w:left w:val="none" w:sz="0" w:space="0" w:color="auto"/>
        <w:bottom w:val="none" w:sz="0" w:space="0" w:color="auto"/>
        <w:right w:val="none" w:sz="0" w:space="0" w:color="auto"/>
      </w:divBdr>
    </w:div>
    <w:div w:id="1431319623">
      <w:bodyDiv w:val="1"/>
      <w:marLeft w:val="0"/>
      <w:marRight w:val="0"/>
      <w:marTop w:val="0"/>
      <w:marBottom w:val="0"/>
      <w:divBdr>
        <w:top w:val="none" w:sz="0" w:space="0" w:color="auto"/>
        <w:left w:val="none" w:sz="0" w:space="0" w:color="auto"/>
        <w:bottom w:val="none" w:sz="0" w:space="0" w:color="auto"/>
        <w:right w:val="none" w:sz="0" w:space="0" w:color="auto"/>
      </w:divBdr>
    </w:div>
    <w:div w:id="1433627714">
      <w:bodyDiv w:val="1"/>
      <w:marLeft w:val="0"/>
      <w:marRight w:val="0"/>
      <w:marTop w:val="0"/>
      <w:marBottom w:val="0"/>
      <w:divBdr>
        <w:top w:val="none" w:sz="0" w:space="0" w:color="auto"/>
        <w:left w:val="none" w:sz="0" w:space="0" w:color="auto"/>
        <w:bottom w:val="none" w:sz="0" w:space="0" w:color="auto"/>
        <w:right w:val="none" w:sz="0" w:space="0" w:color="auto"/>
      </w:divBdr>
    </w:div>
    <w:div w:id="1453861059">
      <w:bodyDiv w:val="1"/>
      <w:marLeft w:val="0"/>
      <w:marRight w:val="0"/>
      <w:marTop w:val="0"/>
      <w:marBottom w:val="0"/>
      <w:divBdr>
        <w:top w:val="none" w:sz="0" w:space="0" w:color="auto"/>
        <w:left w:val="none" w:sz="0" w:space="0" w:color="auto"/>
        <w:bottom w:val="none" w:sz="0" w:space="0" w:color="auto"/>
        <w:right w:val="none" w:sz="0" w:space="0" w:color="auto"/>
      </w:divBdr>
      <w:divsChild>
        <w:div w:id="162399257">
          <w:marLeft w:val="1080"/>
          <w:marRight w:val="0"/>
          <w:marTop w:val="40"/>
          <w:marBottom w:val="0"/>
          <w:divBdr>
            <w:top w:val="none" w:sz="0" w:space="0" w:color="auto"/>
            <w:left w:val="none" w:sz="0" w:space="0" w:color="auto"/>
            <w:bottom w:val="none" w:sz="0" w:space="0" w:color="auto"/>
            <w:right w:val="none" w:sz="0" w:space="0" w:color="auto"/>
          </w:divBdr>
        </w:div>
        <w:div w:id="205802355">
          <w:marLeft w:val="360"/>
          <w:marRight w:val="0"/>
          <w:marTop w:val="40"/>
          <w:marBottom w:val="0"/>
          <w:divBdr>
            <w:top w:val="none" w:sz="0" w:space="0" w:color="auto"/>
            <w:left w:val="none" w:sz="0" w:space="0" w:color="auto"/>
            <w:bottom w:val="none" w:sz="0" w:space="0" w:color="auto"/>
            <w:right w:val="none" w:sz="0" w:space="0" w:color="auto"/>
          </w:divBdr>
        </w:div>
        <w:div w:id="283729889">
          <w:marLeft w:val="1080"/>
          <w:marRight w:val="0"/>
          <w:marTop w:val="40"/>
          <w:marBottom w:val="0"/>
          <w:divBdr>
            <w:top w:val="none" w:sz="0" w:space="0" w:color="auto"/>
            <w:left w:val="none" w:sz="0" w:space="0" w:color="auto"/>
            <w:bottom w:val="none" w:sz="0" w:space="0" w:color="auto"/>
            <w:right w:val="none" w:sz="0" w:space="0" w:color="auto"/>
          </w:divBdr>
        </w:div>
        <w:div w:id="377781276">
          <w:marLeft w:val="360"/>
          <w:marRight w:val="0"/>
          <w:marTop w:val="40"/>
          <w:marBottom w:val="0"/>
          <w:divBdr>
            <w:top w:val="none" w:sz="0" w:space="0" w:color="auto"/>
            <w:left w:val="none" w:sz="0" w:space="0" w:color="auto"/>
            <w:bottom w:val="none" w:sz="0" w:space="0" w:color="auto"/>
            <w:right w:val="none" w:sz="0" w:space="0" w:color="auto"/>
          </w:divBdr>
        </w:div>
        <w:div w:id="713651383">
          <w:marLeft w:val="1080"/>
          <w:marRight w:val="0"/>
          <w:marTop w:val="40"/>
          <w:marBottom w:val="0"/>
          <w:divBdr>
            <w:top w:val="none" w:sz="0" w:space="0" w:color="auto"/>
            <w:left w:val="none" w:sz="0" w:space="0" w:color="auto"/>
            <w:bottom w:val="none" w:sz="0" w:space="0" w:color="auto"/>
            <w:right w:val="none" w:sz="0" w:space="0" w:color="auto"/>
          </w:divBdr>
        </w:div>
        <w:div w:id="889193001">
          <w:marLeft w:val="360"/>
          <w:marRight w:val="0"/>
          <w:marTop w:val="40"/>
          <w:marBottom w:val="0"/>
          <w:divBdr>
            <w:top w:val="none" w:sz="0" w:space="0" w:color="auto"/>
            <w:left w:val="none" w:sz="0" w:space="0" w:color="auto"/>
            <w:bottom w:val="none" w:sz="0" w:space="0" w:color="auto"/>
            <w:right w:val="none" w:sz="0" w:space="0" w:color="auto"/>
          </w:divBdr>
        </w:div>
        <w:div w:id="1173564382">
          <w:marLeft w:val="360"/>
          <w:marRight w:val="0"/>
          <w:marTop w:val="40"/>
          <w:marBottom w:val="0"/>
          <w:divBdr>
            <w:top w:val="none" w:sz="0" w:space="0" w:color="auto"/>
            <w:left w:val="none" w:sz="0" w:space="0" w:color="auto"/>
            <w:bottom w:val="none" w:sz="0" w:space="0" w:color="auto"/>
            <w:right w:val="none" w:sz="0" w:space="0" w:color="auto"/>
          </w:divBdr>
        </w:div>
        <w:div w:id="1184828462">
          <w:marLeft w:val="1080"/>
          <w:marRight w:val="0"/>
          <w:marTop w:val="40"/>
          <w:marBottom w:val="0"/>
          <w:divBdr>
            <w:top w:val="none" w:sz="0" w:space="0" w:color="auto"/>
            <w:left w:val="none" w:sz="0" w:space="0" w:color="auto"/>
            <w:bottom w:val="none" w:sz="0" w:space="0" w:color="auto"/>
            <w:right w:val="none" w:sz="0" w:space="0" w:color="auto"/>
          </w:divBdr>
        </w:div>
        <w:div w:id="2015767552">
          <w:marLeft w:val="360"/>
          <w:marRight w:val="0"/>
          <w:marTop w:val="40"/>
          <w:marBottom w:val="0"/>
          <w:divBdr>
            <w:top w:val="none" w:sz="0" w:space="0" w:color="auto"/>
            <w:left w:val="none" w:sz="0" w:space="0" w:color="auto"/>
            <w:bottom w:val="none" w:sz="0" w:space="0" w:color="auto"/>
            <w:right w:val="none" w:sz="0" w:space="0" w:color="auto"/>
          </w:divBdr>
        </w:div>
      </w:divsChild>
    </w:div>
    <w:div w:id="1460495094">
      <w:bodyDiv w:val="1"/>
      <w:marLeft w:val="0"/>
      <w:marRight w:val="0"/>
      <w:marTop w:val="0"/>
      <w:marBottom w:val="0"/>
      <w:divBdr>
        <w:top w:val="none" w:sz="0" w:space="0" w:color="auto"/>
        <w:left w:val="none" w:sz="0" w:space="0" w:color="auto"/>
        <w:bottom w:val="none" w:sz="0" w:space="0" w:color="auto"/>
        <w:right w:val="none" w:sz="0" w:space="0" w:color="auto"/>
      </w:divBdr>
    </w:div>
    <w:div w:id="1497112241">
      <w:bodyDiv w:val="1"/>
      <w:marLeft w:val="0"/>
      <w:marRight w:val="0"/>
      <w:marTop w:val="0"/>
      <w:marBottom w:val="0"/>
      <w:divBdr>
        <w:top w:val="none" w:sz="0" w:space="0" w:color="auto"/>
        <w:left w:val="none" w:sz="0" w:space="0" w:color="auto"/>
        <w:bottom w:val="none" w:sz="0" w:space="0" w:color="auto"/>
        <w:right w:val="none" w:sz="0" w:space="0" w:color="auto"/>
      </w:divBdr>
    </w:div>
    <w:div w:id="1499346395">
      <w:bodyDiv w:val="1"/>
      <w:marLeft w:val="0"/>
      <w:marRight w:val="0"/>
      <w:marTop w:val="0"/>
      <w:marBottom w:val="0"/>
      <w:divBdr>
        <w:top w:val="none" w:sz="0" w:space="0" w:color="auto"/>
        <w:left w:val="none" w:sz="0" w:space="0" w:color="auto"/>
        <w:bottom w:val="none" w:sz="0" w:space="0" w:color="auto"/>
        <w:right w:val="none" w:sz="0" w:space="0" w:color="auto"/>
      </w:divBdr>
      <w:divsChild>
        <w:div w:id="88938024">
          <w:marLeft w:val="1166"/>
          <w:marRight w:val="0"/>
          <w:marTop w:val="86"/>
          <w:marBottom w:val="0"/>
          <w:divBdr>
            <w:top w:val="none" w:sz="0" w:space="0" w:color="auto"/>
            <w:left w:val="none" w:sz="0" w:space="0" w:color="auto"/>
            <w:bottom w:val="none" w:sz="0" w:space="0" w:color="auto"/>
            <w:right w:val="none" w:sz="0" w:space="0" w:color="auto"/>
          </w:divBdr>
        </w:div>
        <w:div w:id="373238196">
          <w:marLeft w:val="547"/>
          <w:marRight w:val="0"/>
          <w:marTop w:val="96"/>
          <w:marBottom w:val="0"/>
          <w:divBdr>
            <w:top w:val="none" w:sz="0" w:space="0" w:color="auto"/>
            <w:left w:val="none" w:sz="0" w:space="0" w:color="auto"/>
            <w:bottom w:val="none" w:sz="0" w:space="0" w:color="auto"/>
            <w:right w:val="none" w:sz="0" w:space="0" w:color="auto"/>
          </w:divBdr>
        </w:div>
        <w:div w:id="416171615">
          <w:marLeft w:val="547"/>
          <w:marRight w:val="0"/>
          <w:marTop w:val="96"/>
          <w:marBottom w:val="0"/>
          <w:divBdr>
            <w:top w:val="none" w:sz="0" w:space="0" w:color="auto"/>
            <w:left w:val="none" w:sz="0" w:space="0" w:color="auto"/>
            <w:bottom w:val="none" w:sz="0" w:space="0" w:color="auto"/>
            <w:right w:val="none" w:sz="0" w:space="0" w:color="auto"/>
          </w:divBdr>
        </w:div>
        <w:div w:id="505368280">
          <w:marLeft w:val="1166"/>
          <w:marRight w:val="0"/>
          <w:marTop w:val="86"/>
          <w:marBottom w:val="0"/>
          <w:divBdr>
            <w:top w:val="none" w:sz="0" w:space="0" w:color="auto"/>
            <w:left w:val="none" w:sz="0" w:space="0" w:color="auto"/>
            <w:bottom w:val="none" w:sz="0" w:space="0" w:color="auto"/>
            <w:right w:val="none" w:sz="0" w:space="0" w:color="auto"/>
          </w:divBdr>
        </w:div>
        <w:div w:id="1103643951">
          <w:marLeft w:val="1166"/>
          <w:marRight w:val="0"/>
          <w:marTop w:val="86"/>
          <w:marBottom w:val="0"/>
          <w:divBdr>
            <w:top w:val="none" w:sz="0" w:space="0" w:color="auto"/>
            <w:left w:val="none" w:sz="0" w:space="0" w:color="auto"/>
            <w:bottom w:val="none" w:sz="0" w:space="0" w:color="auto"/>
            <w:right w:val="none" w:sz="0" w:space="0" w:color="auto"/>
          </w:divBdr>
        </w:div>
        <w:div w:id="1516919903">
          <w:marLeft w:val="547"/>
          <w:marRight w:val="0"/>
          <w:marTop w:val="96"/>
          <w:marBottom w:val="0"/>
          <w:divBdr>
            <w:top w:val="none" w:sz="0" w:space="0" w:color="auto"/>
            <w:left w:val="none" w:sz="0" w:space="0" w:color="auto"/>
            <w:bottom w:val="none" w:sz="0" w:space="0" w:color="auto"/>
            <w:right w:val="none" w:sz="0" w:space="0" w:color="auto"/>
          </w:divBdr>
        </w:div>
        <w:div w:id="1916739852">
          <w:marLeft w:val="1166"/>
          <w:marRight w:val="0"/>
          <w:marTop w:val="86"/>
          <w:marBottom w:val="0"/>
          <w:divBdr>
            <w:top w:val="none" w:sz="0" w:space="0" w:color="auto"/>
            <w:left w:val="none" w:sz="0" w:space="0" w:color="auto"/>
            <w:bottom w:val="none" w:sz="0" w:space="0" w:color="auto"/>
            <w:right w:val="none" w:sz="0" w:space="0" w:color="auto"/>
          </w:divBdr>
        </w:div>
        <w:div w:id="2009479969">
          <w:marLeft w:val="1166"/>
          <w:marRight w:val="0"/>
          <w:marTop w:val="86"/>
          <w:marBottom w:val="0"/>
          <w:divBdr>
            <w:top w:val="none" w:sz="0" w:space="0" w:color="auto"/>
            <w:left w:val="none" w:sz="0" w:space="0" w:color="auto"/>
            <w:bottom w:val="none" w:sz="0" w:space="0" w:color="auto"/>
            <w:right w:val="none" w:sz="0" w:space="0" w:color="auto"/>
          </w:divBdr>
        </w:div>
        <w:div w:id="2057075805">
          <w:marLeft w:val="1166"/>
          <w:marRight w:val="0"/>
          <w:marTop w:val="86"/>
          <w:marBottom w:val="0"/>
          <w:divBdr>
            <w:top w:val="none" w:sz="0" w:space="0" w:color="auto"/>
            <w:left w:val="none" w:sz="0" w:space="0" w:color="auto"/>
            <w:bottom w:val="none" w:sz="0" w:space="0" w:color="auto"/>
            <w:right w:val="none" w:sz="0" w:space="0" w:color="auto"/>
          </w:divBdr>
        </w:div>
      </w:divsChild>
    </w:div>
    <w:div w:id="1499494004">
      <w:bodyDiv w:val="1"/>
      <w:marLeft w:val="0"/>
      <w:marRight w:val="0"/>
      <w:marTop w:val="0"/>
      <w:marBottom w:val="0"/>
      <w:divBdr>
        <w:top w:val="none" w:sz="0" w:space="0" w:color="auto"/>
        <w:left w:val="none" w:sz="0" w:space="0" w:color="auto"/>
        <w:bottom w:val="none" w:sz="0" w:space="0" w:color="auto"/>
        <w:right w:val="none" w:sz="0" w:space="0" w:color="auto"/>
      </w:divBdr>
      <w:divsChild>
        <w:div w:id="1879119763">
          <w:marLeft w:val="547"/>
          <w:marRight w:val="0"/>
          <w:marTop w:val="0"/>
          <w:marBottom w:val="0"/>
          <w:divBdr>
            <w:top w:val="none" w:sz="0" w:space="0" w:color="auto"/>
            <w:left w:val="none" w:sz="0" w:space="0" w:color="auto"/>
            <w:bottom w:val="none" w:sz="0" w:space="0" w:color="auto"/>
            <w:right w:val="none" w:sz="0" w:space="0" w:color="auto"/>
          </w:divBdr>
        </w:div>
        <w:div w:id="232735959">
          <w:marLeft w:val="1166"/>
          <w:marRight w:val="0"/>
          <w:marTop w:val="0"/>
          <w:marBottom w:val="0"/>
          <w:divBdr>
            <w:top w:val="none" w:sz="0" w:space="0" w:color="auto"/>
            <w:left w:val="none" w:sz="0" w:space="0" w:color="auto"/>
            <w:bottom w:val="none" w:sz="0" w:space="0" w:color="auto"/>
            <w:right w:val="none" w:sz="0" w:space="0" w:color="auto"/>
          </w:divBdr>
        </w:div>
        <w:div w:id="981888767">
          <w:marLeft w:val="1800"/>
          <w:marRight w:val="0"/>
          <w:marTop w:val="0"/>
          <w:marBottom w:val="0"/>
          <w:divBdr>
            <w:top w:val="none" w:sz="0" w:space="0" w:color="auto"/>
            <w:left w:val="none" w:sz="0" w:space="0" w:color="auto"/>
            <w:bottom w:val="none" w:sz="0" w:space="0" w:color="auto"/>
            <w:right w:val="none" w:sz="0" w:space="0" w:color="auto"/>
          </w:divBdr>
        </w:div>
        <w:div w:id="373313552">
          <w:marLeft w:val="1166"/>
          <w:marRight w:val="0"/>
          <w:marTop w:val="0"/>
          <w:marBottom w:val="0"/>
          <w:divBdr>
            <w:top w:val="none" w:sz="0" w:space="0" w:color="auto"/>
            <w:left w:val="none" w:sz="0" w:space="0" w:color="auto"/>
            <w:bottom w:val="none" w:sz="0" w:space="0" w:color="auto"/>
            <w:right w:val="none" w:sz="0" w:space="0" w:color="auto"/>
          </w:divBdr>
        </w:div>
        <w:div w:id="108551609">
          <w:marLeft w:val="1166"/>
          <w:marRight w:val="0"/>
          <w:marTop w:val="0"/>
          <w:marBottom w:val="0"/>
          <w:divBdr>
            <w:top w:val="none" w:sz="0" w:space="0" w:color="auto"/>
            <w:left w:val="none" w:sz="0" w:space="0" w:color="auto"/>
            <w:bottom w:val="none" w:sz="0" w:space="0" w:color="auto"/>
            <w:right w:val="none" w:sz="0" w:space="0" w:color="auto"/>
          </w:divBdr>
        </w:div>
        <w:div w:id="72362766">
          <w:marLeft w:val="1166"/>
          <w:marRight w:val="0"/>
          <w:marTop w:val="0"/>
          <w:marBottom w:val="0"/>
          <w:divBdr>
            <w:top w:val="none" w:sz="0" w:space="0" w:color="auto"/>
            <w:left w:val="none" w:sz="0" w:space="0" w:color="auto"/>
            <w:bottom w:val="none" w:sz="0" w:space="0" w:color="auto"/>
            <w:right w:val="none" w:sz="0" w:space="0" w:color="auto"/>
          </w:divBdr>
        </w:div>
        <w:div w:id="1080754603">
          <w:marLeft w:val="1800"/>
          <w:marRight w:val="0"/>
          <w:marTop w:val="0"/>
          <w:marBottom w:val="0"/>
          <w:divBdr>
            <w:top w:val="none" w:sz="0" w:space="0" w:color="auto"/>
            <w:left w:val="none" w:sz="0" w:space="0" w:color="auto"/>
            <w:bottom w:val="none" w:sz="0" w:space="0" w:color="auto"/>
            <w:right w:val="none" w:sz="0" w:space="0" w:color="auto"/>
          </w:divBdr>
        </w:div>
        <w:div w:id="2028558586">
          <w:marLeft w:val="1166"/>
          <w:marRight w:val="0"/>
          <w:marTop w:val="0"/>
          <w:marBottom w:val="0"/>
          <w:divBdr>
            <w:top w:val="none" w:sz="0" w:space="0" w:color="auto"/>
            <w:left w:val="none" w:sz="0" w:space="0" w:color="auto"/>
            <w:bottom w:val="none" w:sz="0" w:space="0" w:color="auto"/>
            <w:right w:val="none" w:sz="0" w:space="0" w:color="auto"/>
          </w:divBdr>
        </w:div>
        <w:div w:id="386534267">
          <w:marLeft w:val="1166"/>
          <w:marRight w:val="0"/>
          <w:marTop w:val="0"/>
          <w:marBottom w:val="0"/>
          <w:divBdr>
            <w:top w:val="none" w:sz="0" w:space="0" w:color="auto"/>
            <w:left w:val="none" w:sz="0" w:space="0" w:color="auto"/>
            <w:bottom w:val="none" w:sz="0" w:space="0" w:color="auto"/>
            <w:right w:val="none" w:sz="0" w:space="0" w:color="auto"/>
          </w:divBdr>
        </w:div>
        <w:div w:id="776363645">
          <w:marLeft w:val="1166"/>
          <w:marRight w:val="0"/>
          <w:marTop w:val="0"/>
          <w:marBottom w:val="0"/>
          <w:divBdr>
            <w:top w:val="none" w:sz="0" w:space="0" w:color="auto"/>
            <w:left w:val="none" w:sz="0" w:space="0" w:color="auto"/>
            <w:bottom w:val="none" w:sz="0" w:space="0" w:color="auto"/>
            <w:right w:val="none" w:sz="0" w:space="0" w:color="auto"/>
          </w:divBdr>
        </w:div>
        <w:div w:id="63914658">
          <w:marLeft w:val="547"/>
          <w:marRight w:val="0"/>
          <w:marTop w:val="0"/>
          <w:marBottom w:val="0"/>
          <w:divBdr>
            <w:top w:val="none" w:sz="0" w:space="0" w:color="auto"/>
            <w:left w:val="none" w:sz="0" w:space="0" w:color="auto"/>
            <w:bottom w:val="none" w:sz="0" w:space="0" w:color="auto"/>
            <w:right w:val="none" w:sz="0" w:space="0" w:color="auto"/>
          </w:divBdr>
        </w:div>
      </w:divsChild>
    </w:div>
    <w:div w:id="1516264410">
      <w:bodyDiv w:val="1"/>
      <w:marLeft w:val="0"/>
      <w:marRight w:val="0"/>
      <w:marTop w:val="0"/>
      <w:marBottom w:val="0"/>
      <w:divBdr>
        <w:top w:val="none" w:sz="0" w:space="0" w:color="auto"/>
        <w:left w:val="none" w:sz="0" w:space="0" w:color="auto"/>
        <w:bottom w:val="none" w:sz="0" w:space="0" w:color="auto"/>
        <w:right w:val="none" w:sz="0" w:space="0" w:color="auto"/>
      </w:divBdr>
    </w:div>
    <w:div w:id="1526137026">
      <w:bodyDiv w:val="1"/>
      <w:marLeft w:val="0"/>
      <w:marRight w:val="0"/>
      <w:marTop w:val="0"/>
      <w:marBottom w:val="0"/>
      <w:divBdr>
        <w:top w:val="none" w:sz="0" w:space="0" w:color="auto"/>
        <w:left w:val="none" w:sz="0" w:space="0" w:color="auto"/>
        <w:bottom w:val="none" w:sz="0" w:space="0" w:color="auto"/>
        <w:right w:val="none" w:sz="0" w:space="0" w:color="auto"/>
      </w:divBdr>
      <w:divsChild>
        <w:div w:id="189143825">
          <w:marLeft w:val="1166"/>
          <w:marRight w:val="0"/>
          <w:marTop w:val="134"/>
          <w:marBottom w:val="0"/>
          <w:divBdr>
            <w:top w:val="none" w:sz="0" w:space="0" w:color="auto"/>
            <w:left w:val="none" w:sz="0" w:space="0" w:color="auto"/>
            <w:bottom w:val="none" w:sz="0" w:space="0" w:color="auto"/>
            <w:right w:val="none" w:sz="0" w:space="0" w:color="auto"/>
          </w:divBdr>
        </w:div>
        <w:div w:id="963803623">
          <w:marLeft w:val="547"/>
          <w:marRight w:val="0"/>
          <w:marTop w:val="154"/>
          <w:marBottom w:val="0"/>
          <w:divBdr>
            <w:top w:val="none" w:sz="0" w:space="0" w:color="auto"/>
            <w:left w:val="none" w:sz="0" w:space="0" w:color="auto"/>
            <w:bottom w:val="none" w:sz="0" w:space="0" w:color="auto"/>
            <w:right w:val="none" w:sz="0" w:space="0" w:color="auto"/>
          </w:divBdr>
        </w:div>
      </w:divsChild>
    </w:div>
    <w:div w:id="1561938302">
      <w:bodyDiv w:val="1"/>
      <w:marLeft w:val="0"/>
      <w:marRight w:val="0"/>
      <w:marTop w:val="0"/>
      <w:marBottom w:val="0"/>
      <w:divBdr>
        <w:top w:val="none" w:sz="0" w:space="0" w:color="auto"/>
        <w:left w:val="none" w:sz="0" w:space="0" w:color="auto"/>
        <w:bottom w:val="none" w:sz="0" w:space="0" w:color="auto"/>
        <w:right w:val="none" w:sz="0" w:space="0" w:color="auto"/>
      </w:divBdr>
    </w:div>
    <w:div w:id="1574125806">
      <w:bodyDiv w:val="1"/>
      <w:marLeft w:val="0"/>
      <w:marRight w:val="0"/>
      <w:marTop w:val="0"/>
      <w:marBottom w:val="0"/>
      <w:divBdr>
        <w:top w:val="none" w:sz="0" w:space="0" w:color="auto"/>
        <w:left w:val="none" w:sz="0" w:space="0" w:color="auto"/>
        <w:bottom w:val="none" w:sz="0" w:space="0" w:color="auto"/>
        <w:right w:val="none" w:sz="0" w:space="0" w:color="auto"/>
      </w:divBdr>
    </w:div>
    <w:div w:id="1580795776">
      <w:bodyDiv w:val="1"/>
      <w:marLeft w:val="0"/>
      <w:marRight w:val="0"/>
      <w:marTop w:val="0"/>
      <w:marBottom w:val="0"/>
      <w:divBdr>
        <w:top w:val="none" w:sz="0" w:space="0" w:color="auto"/>
        <w:left w:val="none" w:sz="0" w:space="0" w:color="auto"/>
        <w:bottom w:val="none" w:sz="0" w:space="0" w:color="auto"/>
        <w:right w:val="none" w:sz="0" w:space="0" w:color="auto"/>
      </w:divBdr>
    </w:div>
    <w:div w:id="1591741365">
      <w:bodyDiv w:val="1"/>
      <w:marLeft w:val="0"/>
      <w:marRight w:val="0"/>
      <w:marTop w:val="0"/>
      <w:marBottom w:val="0"/>
      <w:divBdr>
        <w:top w:val="none" w:sz="0" w:space="0" w:color="auto"/>
        <w:left w:val="none" w:sz="0" w:space="0" w:color="auto"/>
        <w:bottom w:val="none" w:sz="0" w:space="0" w:color="auto"/>
        <w:right w:val="none" w:sz="0" w:space="0" w:color="auto"/>
      </w:divBdr>
    </w:div>
    <w:div w:id="1604845949">
      <w:bodyDiv w:val="1"/>
      <w:marLeft w:val="0"/>
      <w:marRight w:val="0"/>
      <w:marTop w:val="0"/>
      <w:marBottom w:val="0"/>
      <w:divBdr>
        <w:top w:val="none" w:sz="0" w:space="0" w:color="auto"/>
        <w:left w:val="none" w:sz="0" w:space="0" w:color="auto"/>
        <w:bottom w:val="none" w:sz="0" w:space="0" w:color="auto"/>
        <w:right w:val="none" w:sz="0" w:space="0" w:color="auto"/>
      </w:divBdr>
    </w:div>
    <w:div w:id="1605379768">
      <w:bodyDiv w:val="1"/>
      <w:marLeft w:val="0"/>
      <w:marRight w:val="0"/>
      <w:marTop w:val="0"/>
      <w:marBottom w:val="0"/>
      <w:divBdr>
        <w:top w:val="none" w:sz="0" w:space="0" w:color="auto"/>
        <w:left w:val="none" w:sz="0" w:space="0" w:color="auto"/>
        <w:bottom w:val="none" w:sz="0" w:space="0" w:color="auto"/>
        <w:right w:val="none" w:sz="0" w:space="0" w:color="auto"/>
      </w:divBdr>
    </w:div>
    <w:div w:id="1612972697">
      <w:bodyDiv w:val="1"/>
      <w:marLeft w:val="0"/>
      <w:marRight w:val="0"/>
      <w:marTop w:val="0"/>
      <w:marBottom w:val="0"/>
      <w:divBdr>
        <w:top w:val="none" w:sz="0" w:space="0" w:color="auto"/>
        <w:left w:val="none" w:sz="0" w:space="0" w:color="auto"/>
        <w:bottom w:val="none" w:sz="0" w:space="0" w:color="auto"/>
        <w:right w:val="none" w:sz="0" w:space="0" w:color="auto"/>
      </w:divBdr>
    </w:div>
    <w:div w:id="1615988442">
      <w:bodyDiv w:val="1"/>
      <w:marLeft w:val="0"/>
      <w:marRight w:val="0"/>
      <w:marTop w:val="0"/>
      <w:marBottom w:val="0"/>
      <w:divBdr>
        <w:top w:val="none" w:sz="0" w:space="0" w:color="auto"/>
        <w:left w:val="none" w:sz="0" w:space="0" w:color="auto"/>
        <w:bottom w:val="none" w:sz="0" w:space="0" w:color="auto"/>
        <w:right w:val="none" w:sz="0" w:space="0" w:color="auto"/>
      </w:divBdr>
      <w:divsChild>
        <w:div w:id="1571965473">
          <w:marLeft w:val="547"/>
          <w:marRight w:val="0"/>
          <w:marTop w:val="130"/>
          <w:marBottom w:val="0"/>
          <w:divBdr>
            <w:top w:val="none" w:sz="0" w:space="0" w:color="auto"/>
            <w:left w:val="none" w:sz="0" w:space="0" w:color="auto"/>
            <w:bottom w:val="none" w:sz="0" w:space="0" w:color="auto"/>
            <w:right w:val="none" w:sz="0" w:space="0" w:color="auto"/>
          </w:divBdr>
        </w:div>
      </w:divsChild>
    </w:div>
    <w:div w:id="1626815403">
      <w:bodyDiv w:val="1"/>
      <w:marLeft w:val="0"/>
      <w:marRight w:val="0"/>
      <w:marTop w:val="0"/>
      <w:marBottom w:val="0"/>
      <w:divBdr>
        <w:top w:val="none" w:sz="0" w:space="0" w:color="auto"/>
        <w:left w:val="none" w:sz="0" w:space="0" w:color="auto"/>
        <w:bottom w:val="none" w:sz="0" w:space="0" w:color="auto"/>
        <w:right w:val="none" w:sz="0" w:space="0" w:color="auto"/>
      </w:divBdr>
    </w:div>
    <w:div w:id="1643384717">
      <w:bodyDiv w:val="1"/>
      <w:marLeft w:val="0"/>
      <w:marRight w:val="0"/>
      <w:marTop w:val="0"/>
      <w:marBottom w:val="0"/>
      <w:divBdr>
        <w:top w:val="none" w:sz="0" w:space="0" w:color="auto"/>
        <w:left w:val="none" w:sz="0" w:space="0" w:color="auto"/>
        <w:bottom w:val="none" w:sz="0" w:space="0" w:color="auto"/>
        <w:right w:val="none" w:sz="0" w:space="0" w:color="auto"/>
      </w:divBdr>
    </w:div>
    <w:div w:id="1645162609">
      <w:bodyDiv w:val="1"/>
      <w:marLeft w:val="0"/>
      <w:marRight w:val="0"/>
      <w:marTop w:val="0"/>
      <w:marBottom w:val="0"/>
      <w:divBdr>
        <w:top w:val="none" w:sz="0" w:space="0" w:color="auto"/>
        <w:left w:val="none" w:sz="0" w:space="0" w:color="auto"/>
        <w:bottom w:val="none" w:sz="0" w:space="0" w:color="auto"/>
        <w:right w:val="none" w:sz="0" w:space="0" w:color="auto"/>
      </w:divBdr>
    </w:div>
    <w:div w:id="1648899183">
      <w:bodyDiv w:val="1"/>
      <w:marLeft w:val="0"/>
      <w:marRight w:val="0"/>
      <w:marTop w:val="0"/>
      <w:marBottom w:val="0"/>
      <w:divBdr>
        <w:top w:val="none" w:sz="0" w:space="0" w:color="auto"/>
        <w:left w:val="none" w:sz="0" w:space="0" w:color="auto"/>
        <w:bottom w:val="none" w:sz="0" w:space="0" w:color="auto"/>
        <w:right w:val="none" w:sz="0" w:space="0" w:color="auto"/>
      </w:divBdr>
    </w:div>
    <w:div w:id="1666129137">
      <w:bodyDiv w:val="1"/>
      <w:marLeft w:val="0"/>
      <w:marRight w:val="0"/>
      <w:marTop w:val="0"/>
      <w:marBottom w:val="0"/>
      <w:divBdr>
        <w:top w:val="none" w:sz="0" w:space="0" w:color="auto"/>
        <w:left w:val="none" w:sz="0" w:space="0" w:color="auto"/>
        <w:bottom w:val="none" w:sz="0" w:space="0" w:color="auto"/>
        <w:right w:val="none" w:sz="0" w:space="0" w:color="auto"/>
      </w:divBdr>
      <w:divsChild>
        <w:div w:id="122159446">
          <w:marLeft w:val="1800"/>
          <w:marRight w:val="0"/>
          <w:marTop w:val="115"/>
          <w:marBottom w:val="0"/>
          <w:divBdr>
            <w:top w:val="none" w:sz="0" w:space="0" w:color="auto"/>
            <w:left w:val="none" w:sz="0" w:space="0" w:color="auto"/>
            <w:bottom w:val="none" w:sz="0" w:space="0" w:color="auto"/>
            <w:right w:val="none" w:sz="0" w:space="0" w:color="auto"/>
          </w:divBdr>
        </w:div>
        <w:div w:id="452092872">
          <w:marLeft w:val="1166"/>
          <w:marRight w:val="0"/>
          <w:marTop w:val="134"/>
          <w:marBottom w:val="0"/>
          <w:divBdr>
            <w:top w:val="none" w:sz="0" w:space="0" w:color="auto"/>
            <w:left w:val="none" w:sz="0" w:space="0" w:color="auto"/>
            <w:bottom w:val="none" w:sz="0" w:space="0" w:color="auto"/>
            <w:right w:val="none" w:sz="0" w:space="0" w:color="auto"/>
          </w:divBdr>
        </w:div>
        <w:div w:id="986086428">
          <w:marLeft w:val="1800"/>
          <w:marRight w:val="0"/>
          <w:marTop w:val="115"/>
          <w:marBottom w:val="0"/>
          <w:divBdr>
            <w:top w:val="none" w:sz="0" w:space="0" w:color="auto"/>
            <w:left w:val="none" w:sz="0" w:space="0" w:color="auto"/>
            <w:bottom w:val="none" w:sz="0" w:space="0" w:color="auto"/>
            <w:right w:val="none" w:sz="0" w:space="0" w:color="auto"/>
          </w:divBdr>
        </w:div>
        <w:div w:id="1388719136">
          <w:marLeft w:val="547"/>
          <w:marRight w:val="0"/>
          <w:marTop w:val="154"/>
          <w:marBottom w:val="0"/>
          <w:divBdr>
            <w:top w:val="none" w:sz="0" w:space="0" w:color="auto"/>
            <w:left w:val="none" w:sz="0" w:space="0" w:color="auto"/>
            <w:bottom w:val="none" w:sz="0" w:space="0" w:color="auto"/>
            <w:right w:val="none" w:sz="0" w:space="0" w:color="auto"/>
          </w:divBdr>
        </w:div>
        <w:div w:id="1572620542">
          <w:marLeft w:val="1800"/>
          <w:marRight w:val="0"/>
          <w:marTop w:val="115"/>
          <w:marBottom w:val="0"/>
          <w:divBdr>
            <w:top w:val="none" w:sz="0" w:space="0" w:color="auto"/>
            <w:left w:val="none" w:sz="0" w:space="0" w:color="auto"/>
            <w:bottom w:val="none" w:sz="0" w:space="0" w:color="auto"/>
            <w:right w:val="none" w:sz="0" w:space="0" w:color="auto"/>
          </w:divBdr>
        </w:div>
      </w:divsChild>
    </w:div>
    <w:div w:id="1713454485">
      <w:bodyDiv w:val="1"/>
      <w:marLeft w:val="0"/>
      <w:marRight w:val="0"/>
      <w:marTop w:val="0"/>
      <w:marBottom w:val="0"/>
      <w:divBdr>
        <w:top w:val="none" w:sz="0" w:space="0" w:color="auto"/>
        <w:left w:val="none" w:sz="0" w:space="0" w:color="auto"/>
        <w:bottom w:val="none" w:sz="0" w:space="0" w:color="auto"/>
        <w:right w:val="none" w:sz="0" w:space="0" w:color="auto"/>
      </w:divBdr>
    </w:div>
    <w:div w:id="1714499269">
      <w:bodyDiv w:val="1"/>
      <w:marLeft w:val="0"/>
      <w:marRight w:val="0"/>
      <w:marTop w:val="0"/>
      <w:marBottom w:val="0"/>
      <w:divBdr>
        <w:top w:val="none" w:sz="0" w:space="0" w:color="auto"/>
        <w:left w:val="none" w:sz="0" w:space="0" w:color="auto"/>
        <w:bottom w:val="none" w:sz="0" w:space="0" w:color="auto"/>
        <w:right w:val="none" w:sz="0" w:space="0" w:color="auto"/>
      </w:divBdr>
    </w:div>
    <w:div w:id="1726024060">
      <w:bodyDiv w:val="1"/>
      <w:marLeft w:val="0"/>
      <w:marRight w:val="0"/>
      <w:marTop w:val="0"/>
      <w:marBottom w:val="0"/>
      <w:divBdr>
        <w:top w:val="none" w:sz="0" w:space="0" w:color="auto"/>
        <w:left w:val="none" w:sz="0" w:space="0" w:color="auto"/>
        <w:bottom w:val="none" w:sz="0" w:space="0" w:color="auto"/>
        <w:right w:val="none" w:sz="0" w:space="0" w:color="auto"/>
      </w:divBdr>
    </w:div>
    <w:div w:id="1738626651">
      <w:bodyDiv w:val="1"/>
      <w:marLeft w:val="0"/>
      <w:marRight w:val="0"/>
      <w:marTop w:val="0"/>
      <w:marBottom w:val="0"/>
      <w:divBdr>
        <w:top w:val="none" w:sz="0" w:space="0" w:color="auto"/>
        <w:left w:val="none" w:sz="0" w:space="0" w:color="auto"/>
        <w:bottom w:val="none" w:sz="0" w:space="0" w:color="auto"/>
        <w:right w:val="none" w:sz="0" w:space="0" w:color="auto"/>
      </w:divBdr>
    </w:div>
    <w:div w:id="1759473816">
      <w:bodyDiv w:val="1"/>
      <w:marLeft w:val="0"/>
      <w:marRight w:val="0"/>
      <w:marTop w:val="0"/>
      <w:marBottom w:val="0"/>
      <w:divBdr>
        <w:top w:val="none" w:sz="0" w:space="0" w:color="auto"/>
        <w:left w:val="none" w:sz="0" w:space="0" w:color="auto"/>
        <w:bottom w:val="none" w:sz="0" w:space="0" w:color="auto"/>
        <w:right w:val="none" w:sz="0" w:space="0" w:color="auto"/>
      </w:divBdr>
      <w:divsChild>
        <w:div w:id="283851303">
          <w:marLeft w:val="547"/>
          <w:marRight w:val="0"/>
          <w:marTop w:val="86"/>
          <w:marBottom w:val="0"/>
          <w:divBdr>
            <w:top w:val="none" w:sz="0" w:space="0" w:color="auto"/>
            <w:left w:val="none" w:sz="0" w:space="0" w:color="auto"/>
            <w:bottom w:val="none" w:sz="0" w:space="0" w:color="auto"/>
            <w:right w:val="none" w:sz="0" w:space="0" w:color="auto"/>
          </w:divBdr>
        </w:div>
        <w:div w:id="831413618">
          <w:marLeft w:val="1166"/>
          <w:marRight w:val="0"/>
          <w:marTop w:val="77"/>
          <w:marBottom w:val="0"/>
          <w:divBdr>
            <w:top w:val="none" w:sz="0" w:space="0" w:color="auto"/>
            <w:left w:val="none" w:sz="0" w:space="0" w:color="auto"/>
            <w:bottom w:val="none" w:sz="0" w:space="0" w:color="auto"/>
            <w:right w:val="none" w:sz="0" w:space="0" w:color="auto"/>
          </w:divBdr>
        </w:div>
        <w:div w:id="844251652">
          <w:marLeft w:val="3240"/>
          <w:marRight w:val="0"/>
          <w:marTop w:val="58"/>
          <w:marBottom w:val="0"/>
          <w:divBdr>
            <w:top w:val="none" w:sz="0" w:space="0" w:color="auto"/>
            <w:left w:val="none" w:sz="0" w:space="0" w:color="auto"/>
            <w:bottom w:val="none" w:sz="0" w:space="0" w:color="auto"/>
            <w:right w:val="none" w:sz="0" w:space="0" w:color="auto"/>
          </w:divBdr>
        </w:div>
        <w:div w:id="1459106035">
          <w:marLeft w:val="1800"/>
          <w:marRight w:val="0"/>
          <w:marTop w:val="67"/>
          <w:marBottom w:val="0"/>
          <w:divBdr>
            <w:top w:val="none" w:sz="0" w:space="0" w:color="auto"/>
            <w:left w:val="none" w:sz="0" w:space="0" w:color="auto"/>
            <w:bottom w:val="none" w:sz="0" w:space="0" w:color="auto"/>
            <w:right w:val="none" w:sz="0" w:space="0" w:color="auto"/>
          </w:divBdr>
        </w:div>
        <w:div w:id="1784881113">
          <w:marLeft w:val="2520"/>
          <w:marRight w:val="0"/>
          <w:marTop w:val="67"/>
          <w:marBottom w:val="0"/>
          <w:divBdr>
            <w:top w:val="none" w:sz="0" w:space="0" w:color="auto"/>
            <w:left w:val="none" w:sz="0" w:space="0" w:color="auto"/>
            <w:bottom w:val="none" w:sz="0" w:space="0" w:color="auto"/>
            <w:right w:val="none" w:sz="0" w:space="0" w:color="auto"/>
          </w:divBdr>
        </w:div>
        <w:div w:id="1991053089">
          <w:marLeft w:val="1800"/>
          <w:marRight w:val="0"/>
          <w:marTop w:val="67"/>
          <w:marBottom w:val="0"/>
          <w:divBdr>
            <w:top w:val="none" w:sz="0" w:space="0" w:color="auto"/>
            <w:left w:val="none" w:sz="0" w:space="0" w:color="auto"/>
            <w:bottom w:val="none" w:sz="0" w:space="0" w:color="auto"/>
            <w:right w:val="none" w:sz="0" w:space="0" w:color="auto"/>
          </w:divBdr>
        </w:div>
      </w:divsChild>
    </w:div>
    <w:div w:id="1764567629">
      <w:bodyDiv w:val="1"/>
      <w:marLeft w:val="0"/>
      <w:marRight w:val="0"/>
      <w:marTop w:val="0"/>
      <w:marBottom w:val="0"/>
      <w:divBdr>
        <w:top w:val="none" w:sz="0" w:space="0" w:color="auto"/>
        <w:left w:val="none" w:sz="0" w:space="0" w:color="auto"/>
        <w:bottom w:val="none" w:sz="0" w:space="0" w:color="auto"/>
        <w:right w:val="none" w:sz="0" w:space="0" w:color="auto"/>
      </w:divBdr>
      <w:divsChild>
        <w:div w:id="615137039">
          <w:marLeft w:val="1166"/>
          <w:marRight w:val="0"/>
          <w:marTop w:val="125"/>
          <w:marBottom w:val="0"/>
          <w:divBdr>
            <w:top w:val="none" w:sz="0" w:space="0" w:color="auto"/>
            <w:left w:val="none" w:sz="0" w:space="0" w:color="auto"/>
            <w:bottom w:val="none" w:sz="0" w:space="0" w:color="auto"/>
            <w:right w:val="none" w:sz="0" w:space="0" w:color="auto"/>
          </w:divBdr>
        </w:div>
        <w:div w:id="640113021">
          <w:marLeft w:val="1800"/>
          <w:marRight w:val="0"/>
          <w:marTop w:val="106"/>
          <w:marBottom w:val="0"/>
          <w:divBdr>
            <w:top w:val="none" w:sz="0" w:space="0" w:color="auto"/>
            <w:left w:val="none" w:sz="0" w:space="0" w:color="auto"/>
            <w:bottom w:val="none" w:sz="0" w:space="0" w:color="auto"/>
            <w:right w:val="none" w:sz="0" w:space="0" w:color="auto"/>
          </w:divBdr>
        </w:div>
        <w:div w:id="1124539118">
          <w:marLeft w:val="1166"/>
          <w:marRight w:val="0"/>
          <w:marTop w:val="125"/>
          <w:marBottom w:val="0"/>
          <w:divBdr>
            <w:top w:val="none" w:sz="0" w:space="0" w:color="auto"/>
            <w:left w:val="none" w:sz="0" w:space="0" w:color="auto"/>
            <w:bottom w:val="none" w:sz="0" w:space="0" w:color="auto"/>
            <w:right w:val="none" w:sz="0" w:space="0" w:color="auto"/>
          </w:divBdr>
        </w:div>
        <w:div w:id="1698238198">
          <w:marLeft w:val="1800"/>
          <w:marRight w:val="0"/>
          <w:marTop w:val="106"/>
          <w:marBottom w:val="0"/>
          <w:divBdr>
            <w:top w:val="none" w:sz="0" w:space="0" w:color="auto"/>
            <w:left w:val="none" w:sz="0" w:space="0" w:color="auto"/>
            <w:bottom w:val="none" w:sz="0" w:space="0" w:color="auto"/>
            <w:right w:val="none" w:sz="0" w:space="0" w:color="auto"/>
          </w:divBdr>
        </w:div>
        <w:div w:id="1787046180">
          <w:marLeft w:val="1800"/>
          <w:marRight w:val="0"/>
          <w:marTop w:val="106"/>
          <w:marBottom w:val="0"/>
          <w:divBdr>
            <w:top w:val="none" w:sz="0" w:space="0" w:color="auto"/>
            <w:left w:val="none" w:sz="0" w:space="0" w:color="auto"/>
            <w:bottom w:val="none" w:sz="0" w:space="0" w:color="auto"/>
            <w:right w:val="none" w:sz="0" w:space="0" w:color="auto"/>
          </w:divBdr>
        </w:div>
        <w:div w:id="1825512113">
          <w:marLeft w:val="547"/>
          <w:marRight w:val="0"/>
          <w:marTop w:val="144"/>
          <w:marBottom w:val="0"/>
          <w:divBdr>
            <w:top w:val="none" w:sz="0" w:space="0" w:color="auto"/>
            <w:left w:val="none" w:sz="0" w:space="0" w:color="auto"/>
            <w:bottom w:val="none" w:sz="0" w:space="0" w:color="auto"/>
            <w:right w:val="none" w:sz="0" w:space="0" w:color="auto"/>
          </w:divBdr>
        </w:div>
        <w:div w:id="2134210431">
          <w:marLeft w:val="1166"/>
          <w:marRight w:val="0"/>
          <w:marTop w:val="125"/>
          <w:marBottom w:val="0"/>
          <w:divBdr>
            <w:top w:val="none" w:sz="0" w:space="0" w:color="auto"/>
            <w:left w:val="none" w:sz="0" w:space="0" w:color="auto"/>
            <w:bottom w:val="none" w:sz="0" w:space="0" w:color="auto"/>
            <w:right w:val="none" w:sz="0" w:space="0" w:color="auto"/>
          </w:divBdr>
        </w:div>
      </w:divsChild>
    </w:div>
    <w:div w:id="1771467996">
      <w:bodyDiv w:val="1"/>
      <w:marLeft w:val="0"/>
      <w:marRight w:val="0"/>
      <w:marTop w:val="0"/>
      <w:marBottom w:val="0"/>
      <w:divBdr>
        <w:top w:val="none" w:sz="0" w:space="0" w:color="auto"/>
        <w:left w:val="none" w:sz="0" w:space="0" w:color="auto"/>
        <w:bottom w:val="none" w:sz="0" w:space="0" w:color="auto"/>
        <w:right w:val="none" w:sz="0" w:space="0" w:color="auto"/>
      </w:divBdr>
    </w:div>
    <w:div w:id="1779056235">
      <w:bodyDiv w:val="1"/>
      <w:marLeft w:val="0"/>
      <w:marRight w:val="0"/>
      <w:marTop w:val="0"/>
      <w:marBottom w:val="0"/>
      <w:divBdr>
        <w:top w:val="none" w:sz="0" w:space="0" w:color="auto"/>
        <w:left w:val="none" w:sz="0" w:space="0" w:color="auto"/>
        <w:bottom w:val="none" w:sz="0" w:space="0" w:color="auto"/>
        <w:right w:val="none" w:sz="0" w:space="0" w:color="auto"/>
      </w:divBdr>
    </w:div>
    <w:div w:id="1872954464">
      <w:bodyDiv w:val="1"/>
      <w:marLeft w:val="0"/>
      <w:marRight w:val="0"/>
      <w:marTop w:val="0"/>
      <w:marBottom w:val="0"/>
      <w:divBdr>
        <w:top w:val="none" w:sz="0" w:space="0" w:color="auto"/>
        <w:left w:val="none" w:sz="0" w:space="0" w:color="auto"/>
        <w:bottom w:val="none" w:sz="0" w:space="0" w:color="auto"/>
        <w:right w:val="none" w:sz="0" w:space="0" w:color="auto"/>
      </w:divBdr>
      <w:divsChild>
        <w:div w:id="416295595">
          <w:marLeft w:val="1166"/>
          <w:marRight w:val="0"/>
          <w:marTop w:val="115"/>
          <w:marBottom w:val="0"/>
          <w:divBdr>
            <w:top w:val="none" w:sz="0" w:space="0" w:color="auto"/>
            <w:left w:val="none" w:sz="0" w:space="0" w:color="auto"/>
            <w:bottom w:val="none" w:sz="0" w:space="0" w:color="auto"/>
            <w:right w:val="none" w:sz="0" w:space="0" w:color="auto"/>
          </w:divBdr>
        </w:div>
      </w:divsChild>
    </w:div>
    <w:div w:id="1876505490">
      <w:bodyDiv w:val="1"/>
      <w:marLeft w:val="0"/>
      <w:marRight w:val="0"/>
      <w:marTop w:val="0"/>
      <w:marBottom w:val="0"/>
      <w:divBdr>
        <w:top w:val="none" w:sz="0" w:space="0" w:color="auto"/>
        <w:left w:val="none" w:sz="0" w:space="0" w:color="auto"/>
        <w:bottom w:val="none" w:sz="0" w:space="0" w:color="auto"/>
        <w:right w:val="none" w:sz="0" w:space="0" w:color="auto"/>
      </w:divBdr>
    </w:div>
    <w:div w:id="1892761308">
      <w:bodyDiv w:val="1"/>
      <w:marLeft w:val="0"/>
      <w:marRight w:val="0"/>
      <w:marTop w:val="0"/>
      <w:marBottom w:val="0"/>
      <w:divBdr>
        <w:top w:val="none" w:sz="0" w:space="0" w:color="auto"/>
        <w:left w:val="none" w:sz="0" w:space="0" w:color="auto"/>
        <w:bottom w:val="none" w:sz="0" w:space="0" w:color="auto"/>
        <w:right w:val="none" w:sz="0" w:space="0" w:color="auto"/>
      </w:divBdr>
    </w:div>
    <w:div w:id="1894460916">
      <w:bodyDiv w:val="1"/>
      <w:marLeft w:val="0"/>
      <w:marRight w:val="0"/>
      <w:marTop w:val="0"/>
      <w:marBottom w:val="0"/>
      <w:divBdr>
        <w:top w:val="none" w:sz="0" w:space="0" w:color="auto"/>
        <w:left w:val="none" w:sz="0" w:space="0" w:color="auto"/>
        <w:bottom w:val="none" w:sz="0" w:space="0" w:color="auto"/>
        <w:right w:val="none" w:sz="0" w:space="0" w:color="auto"/>
      </w:divBdr>
    </w:div>
    <w:div w:id="1900507665">
      <w:bodyDiv w:val="1"/>
      <w:marLeft w:val="0"/>
      <w:marRight w:val="0"/>
      <w:marTop w:val="0"/>
      <w:marBottom w:val="0"/>
      <w:divBdr>
        <w:top w:val="none" w:sz="0" w:space="0" w:color="auto"/>
        <w:left w:val="none" w:sz="0" w:space="0" w:color="auto"/>
        <w:bottom w:val="none" w:sz="0" w:space="0" w:color="auto"/>
        <w:right w:val="none" w:sz="0" w:space="0" w:color="auto"/>
      </w:divBdr>
    </w:div>
    <w:div w:id="1910076553">
      <w:bodyDiv w:val="1"/>
      <w:marLeft w:val="0"/>
      <w:marRight w:val="0"/>
      <w:marTop w:val="0"/>
      <w:marBottom w:val="0"/>
      <w:divBdr>
        <w:top w:val="none" w:sz="0" w:space="0" w:color="auto"/>
        <w:left w:val="none" w:sz="0" w:space="0" w:color="auto"/>
        <w:bottom w:val="none" w:sz="0" w:space="0" w:color="auto"/>
        <w:right w:val="none" w:sz="0" w:space="0" w:color="auto"/>
      </w:divBdr>
    </w:div>
    <w:div w:id="1951159163">
      <w:bodyDiv w:val="1"/>
      <w:marLeft w:val="0"/>
      <w:marRight w:val="0"/>
      <w:marTop w:val="0"/>
      <w:marBottom w:val="0"/>
      <w:divBdr>
        <w:top w:val="none" w:sz="0" w:space="0" w:color="auto"/>
        <w:left w:val="none" w:sz="0" w:space="0" w:color="auto"/>
        <w:bottom w:val="none" w:sz="0" w:space="0" w:color="auto"/>
        <w:right w:val="none" w:sz="0" w:space="0" w:color="auto"/>
      </w:divBdr>
    </w:div>
    <w:div w:id="1960138548">
      <w:bodyDiv w:val="1"/>
      <w:marLeft w:val="0"/>
      <w:marRight w:val="0"/>
      <w:marTop w:val="0"/>
      <w:marBottom w:val="0"/>
      <w:divBdr>
        <w:top w:val="none" w:sz="0" w:space="0" w:color="auto"/>
        <w:left w:val="none" w:sz="0" w:space="0" w:color="auto"/>
        <w:bottom w:val="none" w:sz="0" w:space="0" w:color="auto"/>
        <w:right w:val="none" w:sz="0" w:space="0" w:color="auto"/>
      </w:divBdr>
      <w:divsChild>
        <w:div w:id="29645693">
          <w:marLeft w:val="547"/>
          <w:marRight w:val="0"/>
          <w:marTop w:val="115"/>
          <w:marBottom w:val="0"/>
          <w:divBdr>
            <w:top w:val="none" w:sz="0" w:space="0" w:color="auto"/>
            <w:left w:val="none" w:sz="0" w:space="0" w:color="auto"/>
            <w:bottom w:val="none" w:sz="0" w:space="0" w:color="auto"/>
            <w:right w:val="none" w:sz="0" w:space="0" w:color="auto"/>
          </w:divBdr>
        </w:div>
        <w:div w:id="1634602355">
          <w:marLeft w:val="1166"/>
          <w:marRight w:val="0"/>
          <w:marTop w:val="96"/>
          <w:marBottom w:val="0"/>
          <w:divBdr>
            <w:top w:val="none" w:sz="0" w:space="0" w:color="auto"/>
            <w:left w:val="none" w:sz="0" w:space="0" w:color="auto"/>
            <w:bottom w:val="none" w:sz="0" w:space="0" w:color="auto"/>
            <w:right w:val="none" w:sz="0" w:space="0" w:color="auto"/>
          </w:divBdr>
        </w:div>
        <w:div w:id="1758166300">
          <w:marLeft w:val="547"/>
          <w:marRight w:val="0"/>
          <w:marTop w:val="115"/>
          <w:marBottom w:val="0"/>
          <w:divBdr>
            <w:top w:val="none" w:sz="0" w:space="0" w:color="auto"/>
            <w:left w:val="none" w:sz="0" w:space="0" w:color="auto"/>
            <w:bottom w:val="none" w:sz="0" w:space="0" w:color="auto"/>
            <w:right w:val="none" w:sz="0" w:space="0" w:color="auto"/>
          </w:divBdr>
        </w:div>
      </w:divsChild>
    </w:div>
    <w:div w:id="1970429954">
      <w:bodyDiv w:val="1"/>
      <w:marLeft w:val="0"/>
      <w:marRight w:val="0"/>
      <w:marTop w:val="0"/>
      <w:marBottom w:val="0"/>
      <w:divBdr>
        <w:top w:val="none" w:sz="0" w:space="0" w:color="auto"/>
        <w:left w:val="none" w:sz="0" w:space="0" w:color="auto"/>
        <w:bottom w:val="none" w:sz="0" w:space="0" w:color="auto"/>
        <w:right w:val="none" w:sz="0" w:space="0" w:color="auto"/>
      </w:divBdr>
    </w:div>
    <w:div w:id="1975476745">
      <w:bodyDiv w:val="1"/>
      <w:marLeft w:val="0"/>
      <w:marRight w:val="0"/>
      <w:marTop w:val="0"/>
      <w:marBottom w:val="0"/>
      <w:divBdr>
        <w:top w:val="none" w:sz="0" w:space="0" w:color="auto"/>
        <w:left w:val="none" w:sz="0" w:space="0" w:color="auto"/>
        <w:bottom w:val="none" w:sz="0" w:space="0" w:color="auto"/>
        <w:right w:val="none" w:sz="0" w:space="0" w:color="auto"/>
      </w:divBdr>
      <w:divsChild>
        <w:div w:id="163978597">
          <w:marLeft w:val="1166"/>
          <w:marRight w:val="0"/>
          <w:marTop w:val="115"/>
          <w:marBottom w:val="0"/>
          <w:divBdr>
            <w:top w:val="none" w:sz="0" w:space="0" w:color="auto"/>
            <w:left w:val="none" w:sz="0" w:space="0" w:color="auto"/>
            <w:bottom w:val="none" w:sz="0" w:space="0" w:color="auto"/>
            <w:right w:val="none" w:sz="0" w:space="0" w:color="auto"/>
          </w:divBdr>
        </w:div>
        <w:div w:id="200629205">
          <w:marLeft w:val="1166"/>
          <w:marRight w:val="0"/>
          <w:marTop w:val="115"/>
          <w:marBottom w:val="0"/>
          <w:divBdr>
            <w:top w:val="none" w:sz="0" w:space="0" w:color="auto"/>
            <w:left w:val="none" w:sz="0" w:space="0" w:color="auto"/>
            <w:bottom w:val="none" w:sz="0" w:space="0" w:color="auto"/>
            <w:right w:val="none" w:sz="0" w:space="0" w:color="auto"/>
          </w:divBdr>
        </w:div>
        <w:div w:id="646398142">
          <w:marLeft w:val="1800"/>
          <w:marRight w:val="0"/>
          <w:marTop w:val="96"/>
          <w:marBottom w:val="0"/>
          <w:divBdr>
            <w:top w:val="none" w:sz="0" w:space="0" w:color="auto"/>
            <w:left w:val="none" w:sz="0" w:space="0" w:color="auto"/>
            <w:bottom w:val="none" w:sz="0" w:space="0" w:color="auto"/>
            <w:right w:val="none" w:sz="0" w:space="0" w:color="auto"/>
          </w:divBdr>
        </w:div>
        <w:div w:id="715589782">
          <w:marLeft w:val="1800"/>
          <w:marRight w:val="0"/>
          <w:marTop w:val="96"/>
          <w:marBottom w:val="0"/>
          <w:divBdr>
            <w:top w:val="none" w:sz="0" w:space="0" w:color="auto"/>
            <w:left w:val="none" w:sz="0" w:space="0" w:color="auto"/>
            <w:bottom w:val="none" w:sz="0" w:space="0" w:color="auto"/>
            <w:right w:val="none" w:sz="0" w:space="0" w:color="auto"/>
          </w:divBdr>
        </w:div>
        <w:div w:id="1149789322">
          <w:marLeft w:val="1800"/>
          <w:marRight w:val="0"/>
          <w:marTop w:val="96"/>
          <w:marBottom w:val="0"/>
          <w:divBdr>
            <w:top w:val="none" w:sz="0" w:space="0" w:color="auto"/>
            <w:left w:val="none" w:sz="0" w:space="0" w:color="auto"/>
            <w:bottom w:val="none" w:sz="0" w:space="0" w:color="auto"/>
            <w:right w:val="none" w:sz="0" w:space="0" w:color="auto"/>
          </w:divBdr>
        </w:div>
        <w:div w:id="1331450948">
          <w:marLeft w:val="1166"/>
          <w:marRight w:val="0"/>
          <w:marTop w:val="115"/>
          <w:marBottom w:val="0"/>
          <w:divBdr>
            <w:top w:val="none" w:sz="0" w:space="0" w:color="auto"/>
            <w:left w:val="none" w:sz="0" w:space="0" w:color="auto"/>
            <w:bottom w:val="none" w:sz="0" w:space="0" w:color="auto"/>
            <w:right w:val="none" w:sz="0" w:space="0" w:color="auto"/>
          </w:divBdr>
        </w:div>
        <w:div w:id="2055107505">
          <w:marLeft w:val="547"/>
          <w:marRight w:val="0"/>
          <w:marTop w:val="130"/>
          <w:marBottom w:val="0"/>
          <w:divBdr>
            <w:top w:val="none" w:sz="0" w:space="0" w:color="auto"/>
            <w:left w:val="none" w:sz="0" w:space="0" w:color="auto"/>
            <w:bottom w:val="none" w:sz="0" w:space="0" w:color="auto"/>
            <w:right w:val="none" w:sz="0" w:space="0" w:color="auto"/>
          </w:divBdr>
        </w:div>
        <w:div w:id="2132241859">
          <w:marLeft w:val="547"/>
          <w:marRight w:val="0"/>
          <w:marTop w:val="130"/>
          <w:marBottom w:val="0"/>
          <w:divBdr>
            <w:top w:val="none" w:sz="0" w:space="0" w:color="auto"/>
            <w:left w:val="none" w:sz="0" w:space="0" w:color="auto"/>
            <w:bottom w:val="none" w:sz="0" w:space="0" w:color="auto"/>
            <w:right w:val="none" w:sz="0" w:space="0" w:color="auto"/>
          </w:divBdr>
        </w:div>
      </w:divsChild>
    </w:div>
    <w:div w:id="1984120466">
      <w:bodyDiv w:val="1"/>
      <w:marLeft w:val="0"/>
      <w:marRight w:val="0"/>
      <w:marTop w:val="0"/>
      <w:marBottom w:val="0"/>
      <w:divBdr>
        <w:top w:val="none" w:sz="0" w:space="0" w:color="auto"/>
        <w:left w:val="none" w:sz="0" w:space="0" w:color="auto"/>
        <w:bottom w:val="none" w:sz="0" w:space="0" w:color="auto"/>
        <w:right w:val="none" w:sz="0" w:space="0" w:color="auto"/>
      </w:divBdr>
      <w:divsChild>
        <w:div w:id="9572128">
          <w:marLeft w:val="0"/>
          <w:marRight w:val="0"/>
          <w:marTop w:val="0"/>
          <w:marBottom w:val="0"/>
          <w:divBdr>
            <w:top w:val="none" w:sz="0" w:space="0" w:color="auto"/>
            <w:left w:val="none" w:sz="0" w:space="0" w:color="auto"/>
            <w:bottom w:val="none" w:sz="0" w:space="0" w:color="auto"/>
            <w:right w:val="none" w:sz="0" w:space="0" w:color="auto"/>
          </w:divBdr>
        </w:div>
        <w:div w:id="503277246">
          <w:marLeft w:val="0"/>
          <w:marRight w:val="0"/>
          <w:marTop w:val="0"/>
          <w:marBottom w:val="0"/>
          <w:divBdr>
            <w:top w:val="none" w:sz="0" w:space="0" w:color="auto"/>
            <w:left w:val="none" w:sz="0" w:space="0" w:color="auto"/>
            <w:bottom w:val="none" w:sz="0" w:space="0" w:color="auto"/>
            <w:right w:val="none" w:sz="0" w:space="0" w:color="auto"/>
          </w:divBdr>
        </w:div>
        <w:div w:id="194857028">
          <w:marLeft w:val="0"/>
          <w:marRight w:val="0"/>
          <w:marTop w:val="0"/>
          <w:marBottom w:val="0"/>
          <w:divBdr>
            <w:top w:val="none" w:sz="0" w:space="0" w:color="auto"/>
            <w:left w:val="none" w:sz="0" w:space="0" w:color="auto"/>
            <w:bottom w:val="none" w:sz="0" w:space="0" w:color="auto"/>
            <w:right w:val="none" w:sz="0" w:space="0" w:color="auto"/>
          </w:divBdr>
        </w:div>
        <w:div w:id="1963490530">
          <w:marLeft w:val="0"/>
          <w:marRight w:val="0"/>
          <w:marTop w:val="0"/>
          <w:marBottom w:val="0"/>
          <w:divBdr>
            <w:top w:val="none" w:sz="0" w:space="0" w:color="auto"/>
            <w:left w:val="none" w:sz="0" w:space="0" w:color="auto"/>
            <w:bottom w:val="none" w:sz="0" w:space="0" w:color="auto"/>
            <w:right w:val="none" w:sz="0" w:space="0" w:color="auto"/>
          </w:divBdr>
        </w:div>
      </w:divsChild>
    </w:div>
    <w:div w:id="1988587663">
      <w:bodyDiv w:val="1"/>
      <w:marLeft w:val="0"/>
      <w:marRight w:val="0"/>
      <w:marTop w:val="0"/>
      <w:marBottom w:val="0"/>
      <w:divBdr>
        <w:top w:val="none" w:sz="0" w:space="0" w:color="auto"/>
        <w:left w:val="none" w:sz="0" w:space="0" w:color="auto"/>
        <w:bottom w:val="none" w:sz="0" w:space="0" w:color="auto"/>
        <w:right w:val="none" w:sz="0" w:space="0" w:color="auto"/>
      </w:divBdr>
      <w:divsChild>
        <w:div w:id="101339963">
          <w:marLeft w:val="547"/>
          <w:marRight w:val="0"/>
          <w:marTop w:val="77"/>
          <w:marBottom w:val="0"/>
          <w:divBdr>
            <w:top w:val="none" w:sz="0" w:space="0" w:color="auto"/>
            <w:left w:val="none" w:sz="0" w:space="0" w:color="auto"/>
            <w:bottom w:val="none" w:sz="0" w:space="0" w:color="auto"/>
            <w:right w:val="none" w:sz="0" w:space="0" w:color="auto"/>
          </w:divBdr>
        </w:div>
        <w:div w:id="221453637">
          <w:marLeft w:val="2520"/>
          <w:marRight w:val="0"/>
          <w:marTop w:val="43"/>
          <w:marBottom w:val="0"/>
          <w:divBdr>
            <w:top w:val="none" w:sz="0" w:space="0" w:color="auto"/>
            <w:left w:val="none" w:sz="0" w:space="0" w:color="auto"/>
            <w:bottom w:val="none" w:sz="0" w:space="0" w:color="auto"/>
            <w:right w:val="none" w:sz="0" w:space="0" w:color="auto"/>
          </w:divBdr>
        </w:div>
        <w:div w:id="285501114">
          <w:marLeft w:val="1800"/>
          <w:marRight w:val="0"/>
          <w:marTop w:val="48"/>
          <w:marBottom w:val="0"/>
          <w:divBdr>
            <w:top w:val="none" w:sz="0" w:space="0" w:color="auto"/>
            <w:left w:val="none" w:sz="0" w:space="0" w:color="auto"/>
            <w:bottom w:val="none" w:sz="0" w:space="0" w:color="auto"/>
            <w:right w:val="none" w:sz="0" w:space="0" w:color="auto"/>
          </w:divBdr>
        </w:div>
        <w:div w:id="361824618">
          <w:marLeft w:val="1166"/>
          <w:marRight w:val="0"/>
          <w:marTop w:val="53"/>
          <w:marBottom w:val="0"/>
          <w:divBdr>
            <w:top w:val="none" w:sz="0" w:space="0" w:color="auto"/>
            <w:left w:val="none" w:sz="0" w:space="0" w:color="auto"/>
            <w:bottom w:val="none" w:sz="0" w:space="0" w:color="auto"/>
            <w:right w:val="none" w:sz="0" w:space="0" w:color="auto"/>
          </w:divBdr>
        </w:div>
        <w:div w:id="503787997">
          <w:marLeft w:val="2520"/>
          <w:marRight w:val="0"/>
          <w:marTop w:val="43"/>
          <w:marBottom w:val="0"/>
          <w:divBdr>
            <w:top w:val="none" w:sz="0" w:space="0" w:color="auto"/>
            <w:left w:val="none" w:sz="0" w:space="0" w:color="auto"/>
            <w:bottom w:val="none" w:sz="0" w:space="0" w:color="auto"/>
            <w:right w:val="none" w:sz="0" w:space="0" w:color="auto"/>
          </w:divBdr>
        </w:div>
        <w:div w:id="789714162">
          <w:marLeft w:val="1800"/>
          <w:marRight w:val="0"/>
          <w:marTop w:val="48"/>
          <w:marBottom w:val="0"/>
          <w:divBdr>
            <w:top w:val="none" w:sz="0" w:space="0" w:color="auto"/>
            <w:left w:val="none" w:sz="0" w:space="0" w:color="auto"/>
            <w:bottom w:val="none" w:sz="0" w:space="0" w:color="auto"/>
            <w:right w:val="none" w:sz="0" w:space="0" w:color="auto"/>
          </w:divBdr>
        </w:div>
        <w:div w:id="924803430">
          <w:marLeft w:val="1166"/>
          <w:marRight w:val="0"/>
          <w:marTop w:val="53"/>
          <w:marBottom w:val="0"/>
          <w:divBdr>
            <w:top w:val="none" w:sz="0" w:space="0" w:color="auto"/>
            <w:left w:val="none" w:sz="0" w:space="0" w:color="auto"/>
            <w:bottom w:val="none" w:sz="0" w:space="0" w:color="auto"/>
            <w:right w:val="none" w:sz="0" w:space="0" w:color="auto"/>
          </w:divBdr>
        </w:div>
        <w:div w:id="1098332043">
          <w:marLeft w:val="2520"/>
          <w:marRight w:val="0"/>
          <w:marTop w:val="43"/>
          <w:marBottom w:val="0"/>
          <w:divBdr>
            <w:top w:val="none" w:sz="0" w:space="0" w:color="auto"/>
            <w:left w:val="none" w:sz="0" w:space="0" w:color="auto"/>
            <w:bottom w:val="none" w:sz="0" w:space="0" w:color="auto"/>
            <w:right w:val="none" w:sz="0" w:space="0" w:color="auto"/>
          </w:divBdr>
        </w:div>
        <w:div w:id="1384138257">
          <w:marLeft w:val="1800"/>
          <w:marRight w:val="0"/>
          <w:marTop w:val="48"/>
          <w:marBottom w:val="0"/>
          <w:divBdr>
            <w:top w:val="none" w:sz="0" w:space="0" w:color="auto"/>
            <w:left w:val="none" w:sz="0" w:space="0" w:color="auto"/>
            <w:bottom w:val="none" w:sz="0" w:space="0" w:color="auto"/>
            <w:right w:val="none" w:sz="0" w:space="0" w:color="auto"/>
          </w:divBdr>
        </w:div>
        <w:div w:id="1481967252">
          <w:marLeft w:val="2520"/>
          <w:marRight w:val="0"/>
          <w:marTop w:val="43"/>
          <w:marBottom w:val="0"/>
          <w:divBdr>
            <w:top w:val="none" w:sz="0" w:space="0" w:color="auto"/>
            <w:left w:val="none" w:sz="0" w:space="0" w:color="auto"/>
            <w:bottom w:val="none" w:sz="0" w:space="0" w:color="auto"/>
            <w:right w:val="none" w:sz="0" w:space="0" w:color="auto"/>
          </w:divBdr>
        </w:div>
        <w:div w:id="1542746973">
          <w:marLeft w:val="1800"/>
          <w:marRight w:val="0"/>
          <w:marTop w:val="48"/>
          <w:marBottom w:val="0"/>
          <w:divBdr>
            <w:top w:val="none" w:sz="0" w:space="0" w:color="auto"/>
            <w:left w:val="none" w:sz="0" w:space="0" w:color="auto"/>
            <w:bottom w:val="none" w:sz="0" w:space="0" w:color="auto"/>
            <w:right w:val="none" w:sz="0" w:space="0" w:color="auto"/>
          </w:divBdr>
        </w:div>
        <w:div w:id="1724019787">
          <w:marLeft w:val="2520"/>
          <w:marRight w:val="0"/>
          <w:marTop w:val="43"/>
          <w:marBottom w:val="0"/>
          <w:divBdr>
            <w:top w:val="none" w:sz="0" w:space="0" w:color="auto"/>
            <w:left w:val="none" w:sz="0" w:space="0" w:color="auto"/>
            <w:bottom w:val="none" w:sz="0" w:space="0" w:color="auto"/>
            <w:right w:val="none" w:sz="0" w:space="0" w:color="auto"/>
          </w:divBdr>
        </w:div>
        <w:div w:id="1955558283">
          <w:marLeft w:val="1800"/>
          <w:marRight w:val="0"/>
          <w:marTop w:val="48"/>
          <w:marBottom w:val="0"/>
          <w:divBdr>
            <w:top w:val="none" w:sz="0" w:space="0" w:color="auto"/>
            <w:left w:val="none" w:sz="0" w:space="0" w:color="auto"/>
            <w:bottom w:val="none" w:sz="0" w:space="0" w:color="auto"/>
            <w:right w:val="none" w:sz="0" w:space="0" w:color="auto"/>
          </w:divBdr>
        </w:div>
      </w:divsChild>
    </w:div>
    <w:div w:id="1990134211">
      <w:bodyDiv w:val="1"/>
      <w:marLeft w:val="0"/>
      <w:marRight w:val="0"/>
      <w:marTop w:val="0"/>
      <w:marBottom w:val="0"/>
      <w:divBdr>
        <w:top w:val="none" w:sz="0" w:space="0" w:color="auto"/>
        <w:left w:val="none" w:sz="0" w:space="0" w:color="auto"/>
        <w:bottom w:val="none" w:sz="0" w:space="0" w:color="auto"/>
        <w:right w:val="none" w:sz="0" w:space="0" w:color="auto"/>
      </w:divBdr>
    </w:div>
    <w:div w:id="1991597389">
      <w:bodyDiv w:val="1"/>
      <w:marLeft w:val="0"/>
      <w:marRight w:val="0"/>
      <w:marTop w:val="0"/>
      <w:marBottom w:val="0"/>
      <w:divBdr>
        <w:top w:val="none" w:sz="0" w:space="0" w:color="auto"/>
        <w:left w:val="none" w:sz="0" w:space="0" w:color="auto"/>
        <w:bottom w:val="none" w:sz="0" w:space="0" w:color="auto"/>
        <w:right w:val="none" w:sz="0" w:space="0" w:color="auto"/>
      </w:divBdr>
    </w:div>
    <w:div w:id="1999307666">
      <w:bodyDiv w:val="1"/>
      <w:marLeft w:val="0"/>
      <w:marRight w:val="0"/>
      <w:marTop w:val="0"/>
      <w:marBottom w:val="0"/>
      <w:divBdr>
        <w:top w:val="none" w:sz="0" w:space="0" w:color="auto"/>
        <w:left w:val="none" w:sz="0" w:space="0" w:color="auto"/>
        <w:bottom w:val="none" w:sz="0" w:space="0" w:color="auto"/>
        <w:right w:val="none" w:sz="0" w:space="0" w:color="auto"/>
      </w:divBdr>
      <w:divsChild>
        <w:div w:id="385833323">
          <w:marLeft w:val="0"/>
          <w:marRight w:val="0"/>
          <w:marTop w:val="0"/>
          <w:marBottom w:val="0"/>
          <w:divBdr>
            <w:top w:val="none" w:sz="0" w:space="0" w:color="auto"/>
            <w:left w:val="none" w:sz="0" w:space="0" w:color="auto"/>
            <w:bottom w:val="none" w:sz="0" w:space="0" w:color="auto"/>
            <w:right w:val="none" w:sz="0" w:space="0" w:color="auto"/>
          </w:divBdr>
          <w:divsChild>
            <w:div w:id="72166712">
              <w:marLeft w:val="0"/>
              <w:marRight w:val="0"/>
              <w:marTop w:val="0"/>
              <w:marBottom w:val="0"/>
              <w:divBdr>
                <w:top w:val="none" w:sz="0" w:space="0" w:color="auto"/>
                <w:left w:val="none" w:sz="0" w:space="0" w:color="auto"/>
                <w:bottom w:val="none" w:sz="0" w:space="0" w:color="auto"/>
                <w:right w:val="none" w:sz="0" w:space="0" w:color="auto"/>
              </w:divBdr>
            </w:div>
            <w:div w:id="534003538">
              <w:marLeft w:val="0"/>
              <w:marRight w:val="0"/>
              <w:marTop w:val="0"/>
              <w:marBottom w:val="0"/>
              <w:divBdr>
                <w:top w:val="none" w:sz="0" w:space="0" w:color="auto"/>
                <w:left w:val="none" w:sz="0" w:space="0" w:color="auto"/>
                <w:bottom w:val="none" w:sz="0" w:space="0" w:color="auto"/>
                <w:right w:val="none" w:sz="0" w:space="0" w:color="auto"/>
              </w:divBdr>
            </w:div>
            <w:div w:id="691884955">
              <w:marLeft w:val="0"/>
              <w:marRight w:val="0"/>
              <w:marTop w:val="0"/>
              <w:marBottom w:val="0"/>
              <w:divBdr>
                <w:top w:val="none" w:sz="0" w:space="0" w:color="auto"/>
                <w:left w:val="none" w:sz="0" w:space="0" w:color="auto"/>
                <w:bottom w:val="none" w:sz="0" w:space="0" w:color="auto"/>
                <w:right w:val="none" w:sz="0" w:space="0" w:color="auto"/>
              </w:divBdr>
            </w:div>
            <w:div w:id="1150050539">
              <w:marLeft w:val="0"/>
              <w:marRight w:val="0"/>
              <w:marTop w:val="0"/>
              <w:marBottom w:val="0"/>
              <w:divBdr>
                <w:top w:val="none" w:sz="0" w:space="0" w:color="auto"/>
                <w:left w:val="none" w:sz="0" w:space="0" w:color="auto"/>
                <w:bottom w:val="none" w:sz="0" w:space="0" w:color="auto"/>
                <w:right w:val="none" w:sz="0" w:space="0" w:color="auto"/>
              </w:divBdr>
            </w:div>
            <w:div w:id="1166441385">
              <w:marLeft w:val="0"/>
              <w:marRight w:val="0"/>
              <w:marTop w:val="0"/>
              <w:marBottom w:val="0"/>
              <w:divBdr>
                <w:top w:val="none" w:sz="0" w:space="0" w:color="auto"/>
                <w:left w:val="none" w:sz="0" w:space="0" w:color="auto"/>
                <w:bottom w:val="none" w:sz="0" w:space="0" w:color="auto"/>
                <w:right w:val="none" w:sz="0" w:space="0" w:color="auto"/>
              </w:divBdr>
            </w:div>
            <w:div w:id="1216889462">
              <w:marLeft w:val="0"/>
              <w:marRight w:val="0"/>
              <w:marTop w:val="0"/>
              <w:marBottom w:val="0"/>
              <w:divBdr>
                <w:top w:val="none" w:sz="0" w:space="0" w:color="auto"/>
                <w:left w:val="none" w:sz="0" w:space="0" w:color="auto"/>
                <w:bottom w:val="none" w:sz="0" w:space="0" w:color="auto"/>
                <w:right w:val="none" w:sz="0" w:space="0" w:color="auto"/>
              </w:divBdr>
            </w:div>
            <w:div w:id="1246568051">
              <w:marLeft w:val="0"/>
              <w:marRight w:val="0"/>
              <w:marTop w:val="0"/>
              <w:marBottom w:val="0"/>
              <w:divBdr>
                <w:top w:val="none" w:sz="0" w:space="0" w:color="auto"/>
                <w:left w:val="none" w:sz="0" w:space="0" w:color="auto"/>
                <w:bottom w:val="none" w:sz="0" w:space="0" w:color="auto"/>
                <w:right w:val="none" w:sz="0" w:space="0" w:color="auto"/>
              </w:divBdr>
            </w:div>
            <w:div w:id="1381856494">
              <w:marLeft w:val="0"/>
              <w:marRight w:val="0"/>
              <w:marTop w:val="0"/>
              <w:marBottom w:val="0"/>
              <w:divBdr>
                <w:top w:val="none" w:sz="0" w:space="0" w:color="auto"/>
                <w:left w:val="none" w:sz="0" w:space="0" w:color="auto"/>
                <w:bottom w:val="none" w:sz="0" w:space="0" w:color="auto"/>
                <w:right w:val="none" w:sz="0" w:space="0" w:color="auto"/>
              </w:divBdr>
            </w:div>
            <w:div w:id="1444225202">
              <w:marLeft w:val="0"/>
              <w:marRight w:val="0"/>
              <w:marTop w:val="0"/>
              <w:marBottom w:val="0"/>
              <w:divBdr>
                <w:top w:val="none" w:sz="0" w:space="0" w:color="auto"/>
                <w:left w:val="none" w:sz="0" w:space="0" w:color="auto"/>
                <w:bottom w:val="none" w:sz="0" w:space="0" w:color="auto"/>
                <w:right w:val="none" w:sz="0" w:space="0" w:color="auto"/>
              </w:divBdr>
            </w:div>
            <w:div w:id="1588273250">
              <w:marLeft w:val="0"/>
              <w:marRight w:val="0"/>
              <w:marTop w:val="0"/>
              <w:marBottom w:val="0"/>
              <w:divBdr>
                <w:top w:val="none" w:sz="0" w:space="0" w:color="auto"/>
                <w:left w:val="none" w:sz="0" w:space="0" w:color="auto"/>
                <w:bottom w:val="none" w:sz="0" w:space="0" w:color="auto"/>
                <w:right w:val="none" w:sz="0" w:space="0" w:color="auto"/>
              </w:divBdr>
            </w:div>
            <w:div w:id="1682315923">
              <w:marLeft w:val="0"/>
              <w:marRight w:val="0"/>
              <w:marTop w:val="0"/>
              <w:marBottom w:val="0"/>
              <w:divBdr>
                <w:top w:val="none" w:sz="0" w:space="0" w:color="auto"/>
                <w:left w:val="none" w:sz="0" w:space="0" w:color="auto"/>
                <w:bottom w:val="none" w:sz="0" w:space="0" w:color="auto"/>
                <w:right w:val="none" w:sz="0" w:space="0" w:color="auto"/>
              </w:divBdr>
            </w:div>
            <w:div w:id="1730689652">
              <w:marLeft w:val="0"/>
              <w:marRight w:val="0"/>
              <w:marTop w:val="0"/>
              <w:marBottom w:val="0"/>
              <w:divBdr>
                <w:top w:val="none" w:sz="0" w:space="0" w:color="auto"/>
                <w:left w:val="none" w:sz="0" w:space="0" w:color="auto"/>
                <w:bottom w:val="none" w:sz="0" w:space="0" w:color="auto"/>
                <w:right w:val="none" w:sz="0" w:space="0" w:color="auto"/>
              </w:divBdr>
            </w:div>
            <w:div w:id="1972858570">
              <w:marLeft w:val="0"/>
              <w:marRight w:val="0"/>
              <w:marTop w:val="0"/>
              <w:marBottom w:val="0"/>
              <w:divBdr>
                <w:top w:val="none" w:sz="0" w:space="0" w:color="auto"/>
                <w:left w:val="none" w:sz="0" w:space="0" w:color="auto"/>
                <w:bottom w:val="none" w:sz="0" w:space="0" w:color="auto"/>
                <w:right w:val="none" w:sz="0" w:space="0" w:color="auto"/>
              </w:divBdr>
            </w:div>
            <w:div w:id="2060010016">
              <w:marLeft w:val="0"/>
              <w:marRight w:val="0"/>
              <w:marTop w:val="0"/>
              <w:marBottom w:val="0"/>
              <w:divBdr>
                <w:top w:val="none" w:sz="0" w:space="0" w:color="auto"/>
                <w:left w:val="none" w:sz="0" w:space="0" w:color="auto"/>
                <w:bottom w:val="none" w:sz="0" w:space="0" w:color="auto"/>
                <w:right w:val="none" w:sz="0" w:space="0" w:color="auto"/>
              </w:divBdr>
            </w:div>
            <w:div w:id="2136898169">
              <w:marLeft w:val="0"/>
              <w:marRight w:val="0"/>
              <w:marTop w:val="0"/>
              <w:marBottom w:val="0"/>
              <w:divBdr>
                <w:top w:val="none" w:sz="0" w:space="0" w:color="auto"/>
                <w:left w:val="none" w:sz="0" w:space="0" w:color="auto"/>
                <w:bottom w:val="none" w:sz="0" w:space="0" w:color="auto"/>
                <w:right w:val="none" w:sz="0" w:space="0" w:color="auto"/>
              </w:divBdr>
            </w:div>
          </w:divsChild>
        </w:div>
        <w:div w:id="317030258">
          <w:marLeft w:val="0"/>
          <w:marRight w:val="0"/>
          <w:marTop w:val="0"/>
          <w:marBottom w:val="0"/>
          <w:divBdr>
            <w:top w:val="none" w:sz="0" w:space="0" w:color="auto"/>
            <w:left w:val="none" w:sz="0" w:space="0" w:color="auto"/>
            <w:bottom w:val="none" w:sz="0" w:space="0" w:color="auto"/>
            <w:right w:val="none" w:sz="0" w:space="0" w:color="auto"/>
          </w:divBdr>
        </w:div>
        <w:div w:id="1965498613">
          <w:marLeft w:val="0"/>
          <w:marRight w:val="0"/>
          <w:marTop w:val="0"/>
          <w:marBottom w:val="0"/>
          <w:divBdr>
            <w:top w:val="none" w:sz="0" w:space="0" w:color="auto"/>
            <w:left w:val="none" w:sz="0" w:space="0" w:color="auto"/>
            <w:bottom w:val="none" w:sz="0" w:space="0" w:color="auto"/>
            <w:right w:val="none" w:sz="0" w:space="0" w:color="auto"/>
          </w:divBdr>
        </w:div>
      </w:divsChild>
    </w:div>
    <w:div w:id="2004821664">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358361973">
          <w:marLeft w:val="3240"/>
          <w:marRight w:val="0"/>
          <w:marTop w:val="67"/>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 w:id="1098990283">
          <w:marLeft w:val="547"/>
          <w:marRight w:val="0"/>
          <w:marTop w:val="86"/>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sChild>
    </w:div>
    <w:div w:id="2010478474">
      <w:bodyDiv w:val="1"/>
      <w:marLeft w:val="0"/>
      <w:marRight w:val="0"/>
      <w:marTop w:val="0"/>
      <w:marBottom w:val="0"/>
      <w:divBdr>
        <w:top w:val="none" w:sz="0" w:space="0" w:color="auto"/>
        <w:left w:val="none" w:sz="0" w:space="0" w:color="auto"/>
        <w:bottom w:val="none" w:sz="0" w:space="0" w:color="auto"/>
        <w:right w:val="none" w:sz="0" w:space="0" w:color="auto"/>
      </w:divBdr>
    </w:div>
    <w:div w:id="2022392413">
      <w:bodyDiv w:val="1"/>
      <w:marLeft w:val="0"/>
      <w:marRight w:val="0"/>
      <w:marTop w:val="0"/>
      <w:marBottom w:val="0"/>
      <w:divBdr>
        <w:top w:val="none" w:sz="0" w:space="0" w:color="auto"/>
        <w:left w:val="none" w:sz="0" w:space="0" w:color="auto"/>
        <w:bottom w:val="none" w:sz="0" w:space="0" w:color="auto"/>
        <w:right w:val="none" w:sz="0" w:space="0" w:color="auto"/>
      </w:divBdr>
      <w:divsChild>
        <w:div w:id="460618395">
          <w:marLeft w:val="547"/>
          <w:marRight w:val="0"/>
          <w:marTop w:val="53"/>
          <w:marBottom w:val="0"/>
          <w:divBdr>
            <w:top w:val="none" w:sz="0" w:space="0" w:color="auto"/>
            <w:left w:val="none" w:sz="0" w:space="0" w:color="auto"/>
            <w:bottom w:val="none" w:sz="0" w:space="0" w:color="auto"/>
            <w:right w:val="none" w:sz="0" w:space="0" w:color="auto"/>
          </w:divBdr>
        </w:div>
        <w:div w:id="497232153">
          <w:marLeft w:val="1166"/>
          <w:marRight w:val="0"/>
          <w:marTop w:val="48"/>
          <w:marBottom w:val="0"/>
          <w:divBdr>
            <w:top w:val="none" w:sz="0" w:space="0" w:color="auto"/>
            <w:left w:val="none" w:sz="0" w:space="0" w:color="auto"/>
            <w:bottom w:val="none" w:sz="0" w:space="0" w:color="auto"/>
            <w:right w:val="none" w:sz="0" w:space="0" w:color="auto"/>
          </w:divBdr>
        </w:div>
        <w:div w:id="622733411">
          <w:marLeft w:val="1166"/>
          <w:marRight w:val="0"/>
          <w:marTop w:val="48"/>
          <w:marBottom w:val="0"/>
          <w:divBdr>
            <w:top w:val="none" w:sz="0" w:space="0" w:color="auto"/>
            <w:left w:val="none" w:sz="0" w:space="0" w:color="auto"/>
            <w:bottom w:val="none" w:sz="0" w:space="0" w:color="auto"/>
            <w:right w:val="none" w:sz="0" w:space="0" w:color="auto"/>
          </w:divBdr>
        </w:div>
        <w:div w:id="1872574980">
          <w:marLeft w:val="547"/>
          <w:marRight w:val="0"/>
          <w:marTop w:val="53"/>
          <w:marBottom w:val="0"/>
          <w:divBdr>
            <w:top w:val="none" w:sz="0" w:space="0" w:color="auto"/>
            <w:left w:val="none" w:sz="0" w:space="0" w:color="auto"/>
            <w:bottom w:val="none" w:sz="0" w:space="0" w:color="auto"/>
            <w:right w:val="none" w:sz="0" w:space="0" w:color="auto"/>
          </w:divBdr>
        </w:div>
        <w:div w:id="2092584564">
          <w:marLeft w:val="547"/>
          <w:marRight w:val="0"/>
          <w:marTop w:val="77"/>
          <w:marBottom w:val="0"/>
          <w:divBdr>
            <w:top w:val="none" w:sz="0" w:space="0" w:color="auto"/>
            <w:left w:val="none" w:sz="0" w:space="0" w:color="auto"/>
            <w:bottom w:val="none" w:sz="0" w:space="0" w:color="auto"/>
            <w:right w:val="none" w:sz="0" w:space="0" w:color="auto"/>
          </w:divBdr>
        </w:div>
      </w:divsChild>
    </w:div>
    <w:div w:id="2051756297">
      <w:bodyDiv w:val="1"/>
      <w:marLeft w:val="0"/>
      <w:marRight w:val="0"/>
      <w:marTop w:val="0"/>
      <w:marBottom w:val="0"/>
      <w:divBdr>
        <w:top w:val="none" w:sz="0" w:space="0" w:color="auto"/>
        <w:left w:val="none" w:sz="0" w:space="0" w:color="auto"/>
        <w:bottom w:val="none" w:sz="0" w:space="0" w:color="auto"/>
        <w:right w:val="none" w:sz="0" w:space="0" w:color="auto"/>
      </w:divBdr>
    </w:div>
    <w:div w:id="2085375580">
      <w:bodyDiv w:val="1"/>
      <w:marLeft w:val="0"/>
      <w:marRight w:val="0"/>
      <w:marTop w:val="0"/>
      <w:marBottom w:val="0"/>
      <w:divBdr>
        <w:top w:val="none" w:sz="0" w:space="0" w:color="auto"/>
        <w:left w:val="none" w:sz="0" w:space="0" w:color="auto"/>
        <w:bottom w:val="none" w:sz="0" w:space="0" w:color="auto"/>
        <w:right w:val="none" w:sz="0" w:space="0" w:color="auto"/>
      </w:divBdr>
    </w:div>
    <w:div w:id="2111268020">
      <w:bodyDiv w:val="1"/>
      <w:marLeft w:val="0"/>
      <w:marRight w:val="0"/>
      <w:marTop w:val="0"/>
      <w:marBottom w:val="0"/>
      <w:divBdr>
        <w:top w:val="none" w:sz="0" w:space="0" w:color="auto"/>
        <w:left w:val="none" w:sz="0" w:space="0" w:color="auto"/>
        <w:bottom w:val="none" w:sz="0" w:space="0" w:color="auto"/>
        <w:right w:val="none" w:sz="0" w:space="0" w:color="auto"/>
      </w:divBdr>
    </w:div>
    <w:div w:id="2117676486">
      <w:bodyDiv w:val="1"/>
      <w:marLeft w:val="0"/>
      <w:marRight w:val="0"/>
      <w:marTop w:val="0"/>
      <w:marBottom w:val="0"/>
      <w:divBdr>
        <w:top w:val="none" w:sz="0" w:space="0" w:color="auto"/>
        <w:left w:val="none" w:sz="0" w:space="0" w:color="auto"/>
        <w:bottom w:val="none" w:sz="0" w:space="0" w:color="auto"/>
        <w:right w:val="none" w:sz="0" w:space="0" w:color="auto"/>
      </w:divBdr>
    </w:div>
    <w:div w:id="2120417774">
      <w:bodyDiv w:val="1"/>
      <w:marLeft w:val="0"/>
      <w:marRight w:val="0"/>
      <w:marTop w:val="0"/>
      <w:marBottom w:val="0"/>
      <w:divBdr>
        <w:top w:val="none" w:sz="0" w:space="0" w:color="auto"/>
        <w:left w:val="none" w:sz="0" w:space="0" w:color="auto"/>
        <w:bottom w:val="none" w:sz="0" w:space="0" w:color="auto"/>
        <w:right w:val="none" w:sz="0" w:space="0" w:color="auto"/>
      </w:divBdr>
    </w:div>
    <w:div w:id="2121604509">
      <w:bodyDiv w:val="1"/>
      <w:marLeft w:val="0"/>
      <w:marRight w:val="0"/>
      <w:marTop w:val="0"/>
      <w:marBottom w:val="0"/>
      <w:divBdr>
        <w:top w:val="none" w:sz="0" w:space="0" w:color="auto"/>
        <w:left w:val="none" w:sz="0" w:space="0" w:color="auto"/>
        <w:bottom w:val="none" w:sz="0" w:space="0" w:color="auto"/>
        <w:right w:val="none" w:sz="0" w:space="0" w:color="auto"/>
      </w:divBdr>
    </w:div>
    <w:div w:id="2123498147">
      <w:bodyDiv w:val="1"/>
      <w:marLeft w:val="0"/>
      <w:marRight w:val="0"/>
      <w:marTop w:val="0"/>
      <w:marBottom w:val="0"/>
      <w:divBdr>
        <w:top w:val="none" w:sz="0" w:space="0" w:color="auto"/>
        <w:left w:val="none" w:sz="0" w:space="0" w:color="auto"/>
        <w:bottom w:val="none" w:sz="0" w:space="0" w:color="auto"/>
        <w:right w:val="none" w:sz="0" w:space="0" w:color="auto"/>
      </w:divBdr>
      <w:divsChild>
        <w:div w:id="1183321794">
          <w:marLeft w:val="0"/>
          <w:marRight w:val="0"/>
          <w:marTop w:val="0"/>
          <w:marBottom w:val="0"/>
          <w:divBdr>
            <w:top w:val="none" w:sz="0" w:space="0" w:color="auto"/>
            <w:left w:val="none" w:sz="0" w:space="0" w:color="auto"/>
            <w:bottom w:val="none" w:sz="0" w:space="0" w:color="auto"/>
            <w:right w:val="none" w:sz="0" w:space="0" w:color="auto"/>
          </w:divBdr>
        </w:div>
        <w:div w:id="658079549">
          <w:marLeft w:val="0"/>
          <w:marRight w:val="0"/>
          <w:marTop w:val="0"/>
          <w:marBottom w:val="0"/>
          <w:divBdr>
            <w:top w:val="none" w:sz="0" w:space="0" w:color="auto"/>
            <w:left w:val="none" w:sz="0" w:space="0" w:color="auto"/>
            <w:bottom w:val="none" w:sz="0" w:space="0" w:color="auto"/>
            <w:right w:val="none" w:sz="0" w:space="0" w:color="auto"/>
          </w:divBdr>
        </w:div>
        <w:div w:id="920065380">
          <w:marLeft w:val="0"/>
          <w:marRight w:val="0"/>
          <w:marTop w:val="0"/>
          <w:marBottom w:val="0"/>
          <w:divBdr>
            <w:top w:val="none" w:sz="0" w:space="0" w:color="auto"/>
            <w:left w:val="none" w:sz="0" w:space="0" w:color="auto"/>
            <w:bottom w:val="none" w:sz="0" w:space="0" w:color="auto"/>
            <w:right w:val="none" w:sz="0" w:space="0" w:color="auto"/>
          </w:divBdr>
        </w:div>
        <w:div w:id="851577024">
          <w:marLeft w:val="0"/>
          <w:marRight w:val="0"/>
          <w:marTop w:val="0"/>
          <w:marBottom w:val="0"/>
          <w:divBdr>
            <w:top w:val="none" w:sz="0" w:space="0" w:color="auto"/>
            <w:left w:val="none" w:sz="0" w:space="0" w:color="auto"/>
            <w:bottom w:val="none" w:sz="0" w:space="0" w:color="auto"/>
            <w:right w:val="none" w:sz="0" w:space="0" w:color="auto"/>
          </w:divBdr>
        </w:div>
        <w:div w:id="551117260">
          <w:marLeft w:val="0"/>
          <w:marRight w:val="0"/>
          <w:marTop w:val="0"/>
          <w:marBottom w:val="0"/>
          <w:divBdr>
            <w:top w:val="none" w:sz="0" w:space="0" w:color="auto"/>
            <w:left w:val="none" w:sz="0" w:space="0" w:color="auto"/>
            <w:bottom w:val="none" w:sz="0" w:space="0" w:color="auto"/>
            <w:right w:val="none" w:sz="0" w:space="0" w:color="auto"/>
          </w:divBdr>
        </w:div>
        <w:div w:id="1718162138">
          <w:marLeft w:val="0"/>
          <w:marRight w:val="0"/>
          <w:marTop w:val="0"/>
          <w:marBottom w:val="0"/>
          <w:divBdr>
            <w:top w:val="none" w:sz="0" w:space="0" w:color="auto"/>
            <w:left w:val="none" w:sz="0" w:space="0" w:color="auto"/>
            <w:bottom w:val="none" w:sz="0" w:space="0" w:color="auto"/>
            <w:right w:val="none" w:sz="0" w:space="0" w:color="auto"/>
          </w:divBdr>
        </w:div>
      </w:divsChild>
    </w:div>
    <w:div w:id="2132625829">
      <w:bodyDiv w:val="1"/>
      <w:marLeft w:val="0"/>
      <w:marRight w:val="0"/>
      <w:marTop w:val="0"/>
      <w:marBottom w:val="0"/>
      <w:divBdr>
        <w:top w:val="none" w:sz="0" w:space="0" w:color="auto"/>
        <w:left w:val="none" w:sz="0" w:space="0" w:color="auto"/>
        <w:bottom w:val="none" w:sz="0" w:space="0" w:color="auto"/>
        <w:right w:val="none" w:sz="0" w:space="0" w:color="auto"/>
      </w:divBdr>
    </w:div>
    <w:div w:id="2137869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20/10/relationships/intelligence" Target="intelligence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emf"/><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documenttasks/documenttasks1.xml><?xml version="1.0" encoding="utf-8"?>
<t:Tasks xmlns:t="http://schemas.microsoft.com/office/tasks/2019/documenttasks" xmlns:oel="http://schemas.microsoft.com/office/2019/extlst">
  <t:Task id="{83FBBCE0-C4DF-4147-9C8E-F28547B2EBEA}">
    <t:Anchor>
      <t:Comment id="671568326"/>
    </t:Anchor>
    <t:History>
      <t:Event id="{30312868-1F0C-4E60-9AD7-5C5B70FA940B}" time="2023-05-11T07:25:13.875Z">
        <t:Attribution userId="S::daniela.laselva@nokia.com::a52c4041-3a77-419c-826c-13e73ac11150" userProvider="AD" userName="Daniela Laselva (Nokia)"/>
        <t:Anchor>
          <t:Comment id="88916980"/>
        </t:Anchor>
        <t:Create/>
      </t:Event>
      <t:Event id="{5ECB6D3E-7686-428F-8DFE-FBC96601612A}" time="2023-05-11T07:25:13.875Z">
        <t:Attribution userId="S::daniela.laselva@nokia.com::a52c4041-3a77-419c-826c-13e73ac11150" userProvider="AD" userName="Daniela Laselva (Nokia)"/>
        <t:Anchor>
          <t:Comment id="88916980"/>
        </t:Anchor>
        <t:Assign userId="S::manosha.kapuruhamy@nokia.com::5379124b-4897-4ae8-80f5-a92ffc11fffe" userProvider="AD" userName="Manosha Kapuruhamy (Nokia)"/>
      </t:Event>
      <t:Event id="{D72A3326-D730-425A-8A94-217F6D3FC709}" time="2023-05-11T07:25:13.875Z">
        <t:Attribution userId="S::daniela.laselva@nokia.com::a52c4041-3a77-419c-826c-13e73ac11150" userProvider="AD" userName="Daniela Laselva (Nokia)"/>
        <t:Anchor>
          <t:Comment id="88916980"/>
        </t:Anchor>
        <t:SetTitle title="@Manosha Kapuruhamy (Nokia) : can you please confirm?"/>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RBI5PAMIO524-1616901215-44098</_dlc_DocId>
    <_dlc_DocIdUrl xmlns="71c5aaf6-e6ce-465b-b873-5148d2a4c105">
      <Url>https://nokia.sharepoint.com/sites/gxp/_layouts/15/DocIdRedir.aspx?ID=RBI5PAMIO524-1616901215-44098</Url>
      <Description>RBI5PAMIO524-1616901215-44098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3EC99880-EFA8-43C9-9D03-4277BB38A295}">
  <ds:schemaRefs>
    <ds:schemaRef ds:uri="http://schemas.openxmlformats.org/officeDocument/2006/bibliography"/>
  </ds:schemaRefs>
</ds:datastoreItem>
</file>

<file path=customXml/itemProps2.xml><?xml version="1.0" encoding="utf-8"?>
<ds:datastoreItem xmlns:ds="http://schemas.openxmlformats.org/officeDocument/2006/customXml" ds:itemID="{BC8DC6D2-F629-45C9-839F-E90A67FE3D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FD9CE4-6C60-4B03-98B7-48804B09825A}">
  <ds:schemaRefs>
    <ds:schemaRef ds:uri="http://schemas.microsoft.com/sharepoint/events"/>
  </ds:schemaRefs>
</ds:datastoreItem>
</file>

<file path=customXml/itemProps4.xml><?xml version="1.0" encoding="utf-8"?>
<ds:datastoreItem xmlns:ds="http://schemas.openxmlformats.org/officeDocument/2006/customXml" ds:itemID="{C2EE1768-9EF2-44B9-9939-DF824B5911D6}">
  <ds:schemaRefs>
    <ds:schemaRef ds:uri="http://schemas.microsoft.com/sharepoint/v3/contenttype/forms"/>
  </ds:schemaRefs>
</ds:datastoreItem>
</file>

<file path=customXml/itemProps5.xml><?xml version="1.0" encoding="utf-8"?>
<ds:datastoreItem xmlns:ds="http://schemas.openxmlformats.org/officeDocument/2006/customXml" ds:itemID="{40D09F7A-A5CD-4CAF-BA16-2F127F4B3B12}">
  <ds:schemaRefs>
    <ds:schemaRef ds:uri="Microsoft.SharePoint.Taxonomy.ContentTypeSync"/>
  </ds:schemaRefs>
</ds:datastoreItem>
</file>

<file path=customXml/itemProps6.xml><?xml version="1.0" encoding="utf-8"?>
<ds:datastoreItem xmlns:ds="http://schemas.openxmlformats.org/officeDocument/2006/customXml" ds:itemID="{21FF517D-48D2-41BE-A39D-DEC25D4B3D4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122</TotalTime>
  <Pages>17</Pages>
  <Words>5647</Words>
  <Characters>32193</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7</cp:revision>
  <dcterms:created xsi:type="dcterms:W3CDTF">2025-03-28T11:34:00Z</dcterms:created>
  <dcterms:modified xsi:type="dcterms:W3CDTF">2025-03-28T16:56:00Z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4e33bdd6-d5f3-4278-ae51-46147aa7d17b</vt:lpwstr>
  </property>
  <property fmtid="{D5CDD505-2E9C-101B-9397-08002B2CF9AE}" pid="4" name="MSIP_Label_4327cfd9-47ed-48f1-9376-4ab3148935bb_Enabled">
    <vt:lpwstr>true</vt:lpwstr>
  </property>
  <property fmtid="{D5CDD505-2E9C-101B-9397-08002B2CF9AE}" pid="5" name="MSIP_Label_4327cfd9-47ed-48f1-9376-4ab3148935bb_SetDate">
    <vt:lpwstr>2022-07-26T06:01:04Z</vt:lpwstr>
  </property>
  <property fmtid="{D5CDD505-2E9C-101B-9397-08002B2CF9AE}" pid="6" name="MSIP_Label_4327cfd9-47ed-48f1-9376-4ab3148935bb_Method">
    <vt:lpwstr>Privileged</vt:lpwstr>
  </property>
  <property fmtid="{D5CDD505-2E9C-101B-9397-08002B2CF9AE}" pid="7" name="MSIP_Label_4327cfd9-47ed-48f1-9376-4ab3148935bb_Name">
    <vt:lpwstr>4327cfd9-47ed-48f1-9376-4ab3148935bb</vt:lpwstr>
  </property>
  <property fmtid="{D5CDD505-2E9C-101B-9397-08002B2CF9AE}" pid="8" name="MSIP_Label_4327cfd9-47ed-48f1-9376-4ab3148935bb_SiteId">
    <vt:lpwstr>5d471751-9675-428d-917b-70f44f9630b0</vt:lpwstr>
  </property>
  <property fmtid="{D5CDD505-2E9C-101B-9397-08002B2CF9AE}" pid="9" name="MSIP_Label_4327cfd9-47ed-48f1-9376-4ab3148935bb_ActionId">
    <vt:lpwstr>c8be5188-64ea-4118-9040-12f8209911e2</vt:lpwstr>
  </property>
  <property fmtid="{D5CDD505-2E9C-101B-9397-08002B2CF9AE}" pid="10" name="MSIP_Label_4327cfd9-47ed-48f1-9376-4ab3148935bb_ContentBits">
    <vt:lpwstr>0</vt:lpwstr>
  </property>
  <property fmtid="{D5CDD505-2E9C-101B-9397-08002B2CF9AE}" pid="11" name="MediaServiceImageTags">
    <vt:lpwstr/>
  </property>
</Properties>
</file>